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Spec="center" w:tblpY="432"/>
        <w:tblOverlap w:val="never"/>
        <w:tblW w:w="9151" w:type="dxa"/>
        <w:jc w:val="center"/>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7439"/>
        <w:gridCol w:w="978"/>
        <w:gridCol w:w="73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48" w:hRule="atLeast"/>
          <w:jc w:val="center"/>
        </w:trPr>
        <w:tc>
          <w:tcPr>
            <w:tcW w:w="7439" w:type="dxa"/>
            <w:vAlign w:val="top"/>
          </w:tcPr>
          <w:p>
            <w:pPr>
              <w:rPr>
                <w:b/>
                <w:color w:val="000000"/>
                <w:kern w:val="0"/>
                <w:szCs w:val="21"/>
              </w:rPr>
            </w:pPr>
            <w:r>
              <w:rPr>
                <w:rFonts w:hint="eastAsia" w:hAnsi="宋体"/>
                <w:b/>
                <w:szCs w:val="21"/>
              </w:rPr>
              <w:t>张勇正泰品学奖</w:t>
            </w:r>
            <w:r>
              <w:rPr>
                <w:rFonts w:hAnsi="宋体"/>
                <w:b/>
                <w:szCs w:val="21"/>
              </w:rPr>
              <w:t>奖学金评定加分明细表（</w:t>
            </w:r>
            <w:r>
              <w:rPr>
                <w:rFonts w:hint="eastAsia" w:hAnsi="宋体"/>
                <w:b/>
                <w:szCs w:val="21"/>
              </w:rPr>
              <w:t>14级金融专</w:t>
            </w:r>
            <w:r>
              <w:rPr>
                <w:rFonts w:hAnsi="宋体"/>
                <w:b/>
                <w:szCs w:val="21"/>
              </w:rPr>
              <w:t>硕）</w:t>
            </w:r>
          </w:p>
        </w:tc>
        <w:tc>
          <w:tcPr>
            <w:tcW w:w="978" w:type="dxa"/>
            <w:vAlign w:val="top"/>
          </w:tcPr>
          <w:p>
            <w:pPr>
              <w:widowControl/>
              <w:rPr>
                <w:color w:val="000000"/>
                <w:kern w:val="0"/>
                <w:szCs w:val="21"/>
              </w:rPr>
            </w:pPr>
            <w:r>
              <w:rPr>
                <w:rFonts w:hint="eastAsia"/>
                <w:color w:val="000000"/>
                <w:kern w:val="0"/>
                <w:szCs w:val="21"/>
              </w:rPr>
              <w:t>级别</w:t>
            </w:r>
          </w:p>
        </w:tc>
        <w:tc>
          <w:tcPr>
            <w:tcW w:w="734" w:type="dxa"/>
            <w:vAlign w:val="top"/>
          </w:tcPr>
          <w:p>
            <w:pPr>
              <w:widowControl/>
              <w:rPr>
                <w:color w:val="000000"/>
                <w:kern w:val="0"/>
                <w:szCs w:val="21"/>
              </w:rPr>
            </w:pPr>
            <w:r>
              <w:rPr>
                <w:rFonts w:hint="eastAsia"/>
                <w:color w:val="000000"/>
                <w:kern w:val="0"/>
                <w:szCs w:val="21"/>
              </w:rPr>
              <w:t>分数</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734" w:hRule="atLeast"/>
          <w:jc w:val="center"/>
        </w:trPr>
        <w:tc>
          <w:tcPr>
            <w:tcW w:w="7439" w:type="dxa"/>
            <w:vAlign w:val="top"/>
          </w:tcPr>
          <w:p>
            <w:pPr>
              <w:widowControl/>
              <w:rPr>
                <w:color w:val="000000"/>
                <w:kern w:val="0"/>
                <w:szCs w:val="21"/>
              </w:rPr>
            </w:pPr>
            <w:r>
              <w:rPr>
                <w:rFonts w:hint="eastAsia"/>
                <w:color w:val="000000"/>
                <w:kern w:val="0"/>
                <w:szCs w:val="21"/>
              </w:rPr>
              <w:t>Liping Xu,</w:t>
            </w:r>
            <w:r>
              <w:rPr>
                <w:color w:val="000000"/>
                <w:kern w:val="0"/>
                <w:szCs w:val="21"/>
              </w:rPr>
              <w:t xml:space="preserve"> </w:t>
            </w:r>
            <w:r>
              <w:rPr>
                <w:rFonts w:hint="eastAsia"/>
                <w:color w:val="000000"/>
                <w:kern w:val="0"/>
                <w:szCs w:val="21"/>
              </w:rPr>
              <w:t>Yo</w:t>
            </w:r>
            <w:r>
              <w:rPr>
                <w:color w:val="000000"/>
                <w:kern w:val="0"/>
                <w:szCs w:val="21"/>
              </w:rPr>
              <w:t>ng Z</w:t>
            </w:r>
            <w:r>
              <w:rPr>
                <w:rFonts w:hint="eastAsia"/>
                <w:color w:val="000000"/>
                <w:kern w:val="0"/>
                <w:szCs w:val="21"/>
              </w:rPr>
              <w:t>hang</w:t>
            </w:r>
            <w:r>
              <w:rPr>
                <w:color w:val="000000"/>
                <w:kern w:val="0"/>
                <w:szCs w:val="21"/>
              </w:rPr>
              <w:t xml:space="preserve">. </w:t>
            </w:r>
            <w:r>
              <w:rPr>
                <w:rFonts w:hint="eastAsia"/>
                <w:color w:val="000000"/>
                <w:kern w:val="0"/>
                <w:szCs w:val="21"/>
              </w:rPr>
              <w:t>Financial asset impairment loss expectancy model development and application of the analysis.</w:t>
            </w:r>
            <w:r>
              <w:rPr>
                <w:color w:val="000000"/>
                <w:kern w:val="0"/>
                <w:szCs w:val="21"/>
              </w:rPr>
              <w:t>(</w:t>
            </w:r>
            <w:r>
              <w:rPr>
                <w:rFonts w:hint="eastAsia"/>
                <w:color w:val="000000"/>
                <w:kern w:val="0"/>
                <w:szCs w:val="21"/>
              </w:rPr>
              <w:t>WTE&amp;TE，录用</w:t>
            </w:r>
            <w:r>
              <w:rPr>
                <w:color w:val="000000"/>
                <w:kern w:val="0"/>
                <w:szCs w:val="21"/>
              </w:rPr>
              <w:t xml:space="preserve">) </w:t>
            </w:r>
          </w:p>
        </w:tc>
        <w:tc>
          <w:tcPr>
            <w:tcW w:w="978" w:type="dxa"/>
            <w:vAlign w:val="top"/>
          </w:tcPr>
          <w:p>
            <w:pPr>
              <w:widowControl/>
              <w:rPr>
                <w:color w:val="000000"/>
                <w:kern w:val="0"/>
                <w:szCs w:val="21"/>
              </w:rPr>
            </w:pPr>
            <w:r>
              <w:rPr>
                <w:rFonts w:hAnsi="宋体"/>
                <w:color w:val="000000"/>
                <w:kern w:val="0"/>
                <w:szCs w:val="21"/>
              </w:rPr>
              <w:t>一级</w:t>
            </w:r>
            <w:r>
              <w:rPr>
                <w:color w:val="000000"/>
                <w:kern w:val="0"/>
                <w:szCs w:val="21"/>
              </w:rPr>
              <w:t>B</w:t>
            </w:r>
          </w:p>
        </w:tc>
        <w:tc>
          <w:tcPr>
            <w:tcW w:w="734" w:type="dxa"/>
            <w:vAlign w:val="top"/>
          </w:tcPr>
          <w:p>
            <w:pPr>
              <w:widowControl/>
              <w:rPr>
                <w:rFonts w:hint="eastAsia"/>
                <w:color w:val="000000"/>
                <w:kern w:val="0"/>
                <w:szCs w:val="21"/>
              </w:rPr>
            </w:pPr>
            <w:r>
              <w:rPr>
                <w:rFonts w:hint="eastAsia"/>
                <w:color w:val="000000"/>
                <w:kern w:val="0"/>
                <w:szCs w:val="21"/>
              </w:rPr>
              <w:t>80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48" w:hRule="atLeast"/>
          <w:jc w:val="center"/>
        </w:trPr>
        <w:tc>
          <w:tcPr>
            <w:tcW w:w="7439" w:type="dxa"/>
            <w:vAlign w:val="top"/>
          </w:tcPr>
          <w:p>
            <w:pPr>
              <w:widowControl/>
              <w:rPr>
                <w:color w:val="000000"/>
                <w:kern w:val="0"/>
                <w:szCs w:val="21"/>
              </w:rPr>
            </w:pPr>
            <w:r>
              <w:rPr>
                <w:rFonts w:hint="eastAsia"/>
                <w:color w:val="222222"/>
                <w:szCs w:val="21"/>
                <w:shd w:val="clear" w:color="auto" w:fill="FFFFFF"/>
              </w:rPr>
              <w:t>2016年校级优秀研究生干部</w:t>
            </w:r>
          </w:p>
        </w:tc>
        <w:tc>
          <w:tcPr>
            <w:tcW w:w="978" w:type="dxa"/>
            <w:vAlign w:val="top"/>
          </w:tcPr>
          <w:p>
            <w:pPr>
              <w:widowControl/>
              <w:rPr>
                <w:color w:val="222222"/>
                <w:szCs w:val="21"/>
                <w:shd w:val="clear" w:color="auto" w:fill="FFFFFF"/>
              </w:rPr>
            </w:pPr>
            <w:r>
              <w:rPr>
                <w:rFonts w:hint="eastAsia" w:hAnsi="宋体"/>
                <w:color w:val="222222"/>
                <w:szCs w:val="21"/>
                <w:shd w:val="clear" w:color="auto" w:fill="FFFFFF"/>
              </w:rPr>
              <w:t>校级</w:t>
            </w:r>
          </w:p>
        </w:tc>
        <w:tc>
          <w:tcPr>
            <w:tcW w:w="734" w:type="dxa"/>
            <w:vAlign w:val="top"/>
          </w:tcPr>
          <w:p>
            <w:pPr>
              <w:widowControl/>
              <w:rPr>
                <w:color w:val="222222"/>
                <w:szCs w:val="21"/>
                <w:shd w:val="clear" w:color="auto" w:fill="FFFFFF"/>
              </w:rPr>
            </w:pPr>
            <w:r>
              <w:rPr>
                <w:rFonts w:hint="eastAsia"/>
                <w:color w:val="222222"/>
                <w:szCs w:val="21"/>
                <w:shd w:val="clear" w:color="auto" w:fill="FFFFFF"/>
              </w:rPr>
              <w:t>15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66" w:hRule="atLeast"/>
          <w:jc w:val="center"/>
        </w:trPr>
        <w:tc>
          <w:tcPr>
            <w:tcW w:w="7439" w:type="dxa"/>
            <w:vAlign w:val="top"/>
          </w:tcPr>
          <w:p>
            <w:pPr>
              <w:widowControl/>
              <w:rPr>
                <w:rFonts w:hAnsi="宋体"/>
                <w:color w:val="000000"/>
                <w:kern w:val="0"/>
                <w:szCs w:val="21"/>
              </w:rPr>
            </w:pPr>
            <w:r>
              <w:rPr>
                <w:rFonts w:hint="eastAsia" w:hAnsi="宋体"/>
                <w:color w:val="000000"/>
                <w:kern w:val="0"/>
                <w:szCs w:val="21"/>
              </w:rPr>
              <w:t>2015-2016学年校研究生会体育部部长</w:t>
            </w:r>
          </w:p>
        </w:tc>
        <w:tc>
          <w:tcPr>
            <w:tcW w:w="978" w:type="dxa"/>
            <w:vAlign w:val="top"/>
          </w:tcPr>
          <w:p>
            <w:pPr>
              <w:widowControl/>
              <w:rPr>
                <w:rFonts w:hAnsi="宋体"/>
                <w:color w:val="000000"/>
                <w:kern w:val="0"/>
                <w:szCs w:val="21"/>
              </w:rPr>
            </w:pPr>
            <w:r>
              <w:rPr>
                <w:rFonts w:hint="eastAsia" w:hAnsi="宋体"/>
                <w:color w:val="000000"/>
                <w:kern w:val="0"/>
                <w:szCs w:val="21"/>
              </w:rPr>
              <w:t>校</w:t>
            </w:r>
            <w:r>
              <w:rPr>
                <w:rFonts w:hAnsi="宋体"/>
                <w:color w:val="000000"/>
                <w:kern w:val="0"/>
                <w:szCs w:val="21"/>
              </w:rPr>
              <w:t>级</w:t>
            </w:r>
          </w:p>
        </w:tc>
        <w:tc>
          <w:tcPr>
            <w:tcW w:w="734" w:type="dxa"/>
            <w:vAlign w:val="top"/>
          </w:tcPr>
          <w:p>
            <w:pPr>
              <w:widowControl/>
              <w:rPr>
                <w:rFonts w:hAnsi="宋体"/>
                <w:color w:val="000000"/>
                <w:kern w:val="0"/>
                <w:szCs w:val="21"/>
              </w:rPr>
            </w:pPr>
            <w:r>
              <w:rPr>
                <w:rFonts w:hint="eastAsia" w:hAnsi="宋体"/>
                <w:color w:val="000000"/>
                <w:kern w:val="0"/>
                <w:szCs w:val="21"/>
              </w:rPr>
              <w:t>10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66" w:hRule="atLeast"/>
          <w:jc w:val="center"/>
        </w:trPr>
        <w:tc>
          <w:tcPr>
            <w:tcW w:w="7439" w:type="dxa"/>
            <w:vAlign w:val="top"/>
          </w:tcPr>
          <w:p>
            <w:pPr>
              <w:widowControl/>
              <w:rPr>
                <w:rFonts w:hint="eastAsia" w:eastAsia="宋体"/>
                <w:b/>
                <w:color w:val="000000"/>
                <w:kern w:val="0"/>
                <w:szCs w:val="21"/>
                <w:lang w:eastAsia="zh-CN"/>
              </w:rPr>
            </w:pPr>
            <w:r>
              <w:rPr>
                <w:rFonts w:hint="eastAsia"/>
                <w:b/>
                <w:color w:val="000000"/>
                <w:kern w:val="0"/>
                <w:szCs w:val="21"/>
                <w:lang w:eastAsia="zh-CN"/>
              </w:rPr>
              <w:t>合计</w:t>
            </w:r>
          </w:p>
        </w:tc>
        <w:tc>
          <w:tcPr>
            <w:tcW w:w="978" w:type="dxa"/>
            <w:vAlign w:val="top"/>
          </w:tcPr>
          <w:p>
            <w:pPr>
              <w:rPr>
                <w:b/>
                <w:color w:val="222222"/>
                <w:szCs w:val="21"/>
                <w:shd w:val="clear" w:color="auto" w:fill="FFFFFF"/>
              </w:rPr>
            </w:pPr>
          </w:p>
        </w:tc>
        <w:tc>
          <w:tcPr>
            <w:tcW w:w="734" w:type="dxa"/>
            <w:vAlign w:val="top"/>
          </w:tcPr>
          <w:p>
            <w:pPr>
              <w:rPr>
                <w:rFonts w:hint="eastAsia"/>
                <w:b/>
                <w:color w:val="222222"/>
                <w:szCs w:val="21"/>
                <w:shd w:val="clear" w:color="auto" w:fill="FFFFFF"/>
              </w:rPr>
            </w:pPr>
            <w:r>
              <w:rPr>
                <w:rFonts w:hint="eastAsia"/>
                <w:b/>
                <w:color w:val="222222"/>
                <w:szCs w:val="21"/>
                <w:shd w:val="clear" w:color="auto" w:fill="FFFFFF"/>
              </w:rPr>
              <w:t>10</w:t>
            </w:r>
            <w:r>
              <w:rPr>
                <w:rFonts w:hint="eastAsia"/>
                <w:b/>
                <w:color w:val="222222"/>
                <w:szCs w:val="21"/>
                <w:shd w:val="clear" w:color="auto" w:fill="FFFFFF"/>
                <w:lang w:val="en-US" w:eastAsia="zh-CN"/>
              </w:rPr>
              <w:t>5</w:t>
            </w:r>
          </w:p>
        </w:tc>
      </w:tr>
    </w:tbl>
    <w:p/>
    <w:p/>
    <w:p/>
    <w:tbl>
      <w:tblPr>
        <w:tblStyle w:val="3"/>
        <w:tblpPr w:leftFromText="180" w:rightFromText="180" w:vertAnchor="page" w:horzAnchor="page" w:tblpX="1429" w:tblpY="4784"/>
        <w:tblOverlap w:val="never"/>
        <w:tblW w:w="9360"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5955"/>
        <w:gridCol w:w="1782"/>
        <w:gridCol w:w="892"/>
        <w:gridCol w:w="73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423" w:hRule="atLeast"/>
        </w:trPr>
        <w:tc>
          <w:tcPr>
            <w:tcW w:w="5955" w:type="dxa"/>
            <w:vAlign w:val="top"/>
          </w:tcPr>
          <w:p>
            <w:pPr>
              <w:widowControl/>
              <w:rPr>
                <w:b/>
              </w:rPr>
            </w:pPr>
            <w:r>
              <w:rPr>
                <w:rFonts w:hint="eastAsia"/>
                <w:b/>
              </w:rPr>
              <w:t>鲍一鸣正泰品学评定加分明细表（15级金融学硕）</w:t>
            </w:r>
          </w:p>
        </w:tc>
        <w:tc>
          <w:tcPr>
            <w:tcW w:w="1782" w:type="dxa"/>
            <w:vAlign w:val="top"/>
          </w:tcPr>
          <w:p>
            <w:pPr>
              <w:widowControl/>
              <w:rPr>
                <w:b/>
                <w:bCs/>
              </w:rPr>
            </w:pPr>
            <w:r>
              <w:rPr>
                <w:rFonts w:hint="eastAsia"/>
                <w:b/>
                <w:bCs/>
              </w:rPr>
              <w:t>类别</w:t>
            </w:r>
          </w:p>
        </w:tc>
        <w:tc>
          <w:tcPr>
            <w:tcW w:w="892" w:type="dxa"/>
            <w:vAlign w:val="top"/>
          </w:tcPr>
          <w:p>
            <w:pPr>
              <w:widowControl/>
              <w:rPr>
                <w:b/>
                <w:bCs/>
              </w:rPr>
            </w:pPr>
            <w:r>
              <w:rPr>
                <w:rFonts w:hint="eastAsia"/>
                <w:b/>
                <w:bCs/>
              </w:rPr>
              <w:t>级别</w:t>
            </w:r>
          </w:p>
        </w:tc>
        <w:tc>
          <w:tcPr>
            <w:tcW w:w="731" w:type="dxa"/>
            <w:vAlign w:val="top"/>
          </w:tcPr>
          <w:p>
            <w:pPr>
              <w:widowControl/>
              <w:rPr>
                <w:b/>
                <w:bCs/>
              </w:rPr>
            </w:pPr>
            <w:r>
              <w:rPr>
                <w:rFonts w:hint="eastAsia"/>
                <w:b/>
                <w:bCs/>
              </w:rPr>
              <w:t>分数</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14" w:hRule="atLeast"/>
        </w:trPr>
        <w:tc>
          <w:tcPr>
            <w:tcW w:w="5955" w:type="dxa"/>
            <w:vAlign w:val="top"/>
          </w:tcPr>
          <w:p>
            <w:pPr>
              <w:widowControl/>
              <w:rPr>
                <w:rFonts w:hint="eastAsia"/>
                <w:b/>
              </w:rPr>
            </w:pPr>
            <w:r>
              <w:rPr>
                <w:rFonts w:hint="eastAsia" w:hAnsi="宋体"/>
                <w:color w:val="000000"/>
                <w:kern w:val="0"/>
                <w:szCs w:val="21"/>
              </w:rPr>
              <w:t>2016年主持课题《</w:t>
            </w:r>
            <w:r>
              <w:rPr>
                <w:rFonts w:hint="eastAsia"/>
                <w:sz w:val="24"/>
              </w:rPr>
              <w:t>基于移动互联网金融视角下的网约车补贴对出租车市场转型的影响研究——以杭州市为例</w:t>
            </w:r>
            <w:r>
              <w:rPr>
                <w:rFonts w:hint="eastAsia" w:hAnsi="宋体"/>
                <w:color w:val="000000"/>
                <w:kern w:val="0"/>
                <w:szCs w:val="21"/>
              </w:rPr>
              <w:t>》</w:t>
            </w:r>
          </w:p>
        </w:tc>
        <w:tc>
          <w:tcPr>
            <w:tcW w:w="1782" w:type="dxa"/>
            <w:vAlign w:val="top"/>
          </w:tcPr>
          <w:p>
            <w:pPr>
              <w:widowControl/>
              <w:rPr>
                <w:rFonts w:hint="eastAsia"/>
                <w:b/>
                <w:bCs/>
              </w:rPr>
            </w:pPr>
            <w:r>
              <w:rPr>
                <w:rFonts w:hint="eastAsia"/>
                <w:lang w:eastAsia="zh-CN"/>
              </w:rPr>
              <w:t>新苗</w:t>
            </w:r>
            <w:r>
              <w:rPr>
                <w:rFonts w:hint="eastAsia"/>
              </w:rPr>
              <w:t>课题</w:t>
            </w:r>
          </w:p>
        </w:tc>
        <w:tc>
          <w:tcPr>
            <w:tcW w:w="892" w:type="dxa"/>
            <w:vAlign w:val="top"/>
          </w:tcPr>
          <w:p>
            <w:pPr>
              <w:widowControl/>
              <w:rPr>
                <w:rFonts w:hint="eastAsia" w:eastAsia="宋体"/>
                <w:b/>
                <w:bCs/>
                <w:lang w:eastAsia="zh-CN"/>
              </w:rPr>
            </w:pPr>
            <w:r>
              <w:rPr>
                <w:rFonts w:hint="eastAsia"/>
                <w:b w:val="0"/>
                <w:bCs w:val="0"/>
                <w:lang w:eastAsia="zh-CN"/>
              </w:rPr>
              <w:t>省级</w:t>
            </w:r>
          </w:p>
        </w:tc>
        <w:tc>
          <w:tcPr>
            <w:tcW w:w="731" w:type="dxa"/>
            <w:vAlign w:val="top"/>
          </w:tcPr>
          <w:p>
            <w:pPr>
              <w:widowControl/>
              <w:rPr>
                <w:rFonts w:hint="eastAsia"/>
                <w:b/>
                <w:bCs/>
              </w:rPr>
            </w:pPr>
            <w:r>
              <w:rPr>
                <w:rFonts w:hint="eastAsia"/>
                <w:color w:val="000000"/>
                <w:kern w:val="0"/>
                <w:szCs w:val="21"/>
                <w:lang w:val="en-US" w:eastAsia="zh-CN"/>
              </w:rPr>
              <w:t>3</w:t>
            </w:r>
            <w:r>
              <w:rPr>
                <w:rFonts w:hint="eastAsia"/>
                <w:color w:val="000000"/>
                <w:kern w:val="0"/>
                <w:szCs w:val="21"/>
              </w:rPr>
              <w:t>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423" w:hRule="atLeast"/>
        </w:trPr>
        <w:tc>
          <w:tcPr>
            <w:tcW w:w="5955" w:type="dxa"/>
            <w:vAlign w:val="top"/>
          </w:tcPr>
          <w:p>
            <w:pPr>
              <w:widowControl/>
              <w:rPr>
                <w:rFonts w:hint="eastAsia" w:hAnsi="宋体"/>
                <w:color w:val="000000"/>
                <w:kern w:val="0"/>
                <w:szCs w:val="21"/>
              </w:rPr>
            </w:pPr>
            <w:r>
              <w:rPr>
                <w:rFonts w:hint="eastAsia" w:hAnsi="宋体"/>
                <w:color w:val="000000"/>
                <w:kern w:val="0"/>
                <w:szCs w:val="21"/>
              </w:rPr>
              <w:t>2015年编著《金融学》</w:t>
            </w:r>
          </w:p>
        </w:tc>
        <w:tc>
          <w:tcPr>
            <w:tcW w:w="1782" w:type="dxa"/>
            <w:vAlign w:val="top"/>
          </w:tcPr>
          <w:p>
            <w:pPr>
              <w:widowControl/>
              <w:rPr>
                <w:rFonts w:hint="eastAsia"/>
              </w:rPr>
            </w:pPr>
            <w:r>
              <w:rPr>
                <w:rFonts w:hint="eastAsia"/>
              </w:rPr>
              <w:t>编著</w:t>
            </w:r>
          </w:p>
        </w:tc>
        <w:tc>
          <w:tcPr>
            <w:tcW w:w="892" w:type="dxa"/>
            <w:vAlign w:val="top"/>
          </w:tcPr>
          <w:p>
            <w:pPr>
              <w:widowControl/>
              <w:rPr>
                <w:rFonts w:hint="eastAsia"/>
              </w:rPr>
            </w:pPr>
            <w:r>
              <w:rPr>
                <w:rFonts w:hint="eastAsia"/>
              </w:rPr>
              <w:t>论著</w:t>
            </w:r>
          </w:p>
        </w:tc>
        <w:tc>
          <w:tcPr>
            <w:tcW w:w="731" w:type="dxa"/>
            <w:vAlign w:val="top"/>
          </w:tcPr>
          <w:p>
            <w:pPr>
              <w:widowControl/>
              <w:rPr>
                <w:rFonts w:hint="eastAsia"/>
              </w:rPr>
            </w:pPr>
            <w:r>
              <w:rPr>
                <w:rFonts w:hint="eastAsia"/>
              </w:rPr>
              <w:t>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423" w:hRule="atLeast"/>
        </w:trPr>
        <w:tc>
          <w:tcPr>
            <w:tcW w:w="5955" w:type="dxa"/>
            <w:vAlign w:val="top"/>
          </w:tcPr>
          <w:p>
            <w:pPr>
              <w:widowControl/>
              <w:rPr>
                <w:rFonts w:hint="eastAsia" w:hAnsi="宋体"/>
                <w:color w:val="000000"/>
                <w:kern w:val="0"/>
                <w:szCs w:val="21"/>
              </w:rPr>
            </w:pPr>
            <w:r>
              <w:rPr>
                <w:rFonts w:hint="eastAsia" w:hAnsi="宋体"/>
                <w:color w:val="000000"/>
                <w:kern w:val="0"/>
                <w:szCs w:val="21"/>
              </w:rPr>
              <w:t>2015年编著《国际金融》</w:t>
            </w:r>
          </w:p>
        </w:tc>
        <w:tc>
          <w:tcPr>
            <w:tcW w:w="1782" w:type="dxa"/>
            <w:vAlign w:val="top"/>
          </w:tcPr>
          <w:p>
            <w:pPr>
              <w:widowControl/>
              <w:rPr>
                <w:rFonts w:hint="eastAsia"/>
              </w:rPr>
            </w:pPr>
            <w:r>
              <w:rPr>
                <w:rFonts w:hint="eastAsia" w:hAnsi="宋体"/>
                <w:color w:val="000000"/>
                <w:kern w:val="0"/>
                <w:szCs w:val="21"/>
              </w:rPr>
              <w:t>编著</w:t>
            </w:r>
          </w:p>
        </w:tc>
        <w:tc>
          <w:tcPr>
            <w:tcW w:w="892" w:type="dxa"/>
            <w:vAlign w:val="top"/>
          </w:tcPr>
          <w:p>
            <w:pPr>
              <w:widowControl/>
              <w:rPr>
                <w:rFonts w:hint="eastAsia"/>
              </w:rPr>
            </w:pPr>
            <w:r>
              <w:rPr>
                <w:rFonts w:hAnsi="宋体"/>
                <w:color w:val="000000"/>
                <w:kern w:val="0"/>
                <w:szCs w:val="21"/>
              </w:rPr>
              <w:t>论著</w:t>
            </w:r>
            <w:r>
              <w:rPr>
                <w:rFonts w:hint="eastAsia" w:hAnsi="宋体"/>
                <w:color w:val="000000"/>
                <w:kern w:val="0"/>
                <w:szCs w:val="21"/>
              </w:rPr>
              <w:t xml:space="preserve">   </w:t>
            </w:r>
          </w:p>
        </w:tc>
        <w:tc>
          <w:tcPr>
            <w:tcW w:w="731" w:type="dxa"/>
            <w:vAlign w:val="top"/>
          </w:tcPr>
          <w:p>
            <w:pPr>
              <w:widowControl/>
              <w:rPr>
                <w:rFonts w:hint="eastAsia"/>
              </w:rPr>
            </w:pPr>
            <w:r>
              <w:rPr>
                <w:rFonts w:hint="eastAsia"/>
                <w:color w:val="000000"/>
                <w:kern w:val="0"/>
                <w:szCs w:val="21"/>
              </w:rPr>
              <w:t>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47" w:hRule="atLeast"/>
        </w:trPr>
        <w:tc>
          <w:tcPr>
            <w:tcW w:w="5955" w:type="dxa"/>
            <w:vAlign w:val="top"/>
          </w:tcPr>
          <w:p>
            <w:pPr>
              <w:widowControl/>
              <w:rPr>
                <w:rFonts w:hint="eastAsia"/>
              </w:rPr>
            </w:pPr>
            <w:r>
              <w:rPr>
                <w:rFonts w:hint="eastAsia"/>
              </w:rPr>
              <w:t>2015年校研究生英语口语报告三等奖</w:t>
            </w:r>
          </w:p>
        </w:tc>
        <w:tc>
          <w:tcPr>
            <w:tcW w:w="1782" w:type="dxa"/>
            <w:vAlign w:val="top"/>
          </w:tcPr>
          <w:p>
            <w:pPr>
              <w:widowControl/>
              <w:rPr>
                <w:rFonts w:hint="eastAsia"/>
              </w:rPr>
            </w:pPr>
            <w:r>
              <w:t>非学术竞赛类</w:t>
            </w:r>
          </w:p>
        </w:tc>
        <w:tc>
          <w:tcPr>
            <w:tcW w:w="892" w:type="dxa"/>
            <w:vAlign w:val="top"/>
          </w:tcPr>
          <w:p>
            <w:pPr>
              <w:widowControl/>
            </w:pPr>
            <w:r>
              <w:t>校级</w:t>
            </w:r>
          </w:p>
        </w:tc>
        <w:tc>
          <w:tcPr>
            <w:tcW w:w="731" w:type="dxa"/>
            <w:vAlign w:val="top"/>
          </w:tcPr>
          <w:p>
            <w:pPr>
              <w:widowControl/>
            </w:pPr>
            <w:r>
              <w:rPr>
                <w:rFonts w:hint="eastAsia"/>
              </w:rPr>
              <w:t>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PrEx>
        <w:trPr>
          <w:trHeight w:val="347" w:hRule="atLeast"/>
        </w:trPr>
        <w:tc>
          <w:tcPr>
            <w:tcW w:w="5955" w:type="dxa"/>
            <w:vAlign w:val="top"/>
          </w:tcPr>
          <w:p>
            <w:pPr>
              <w:widowControl/>
              <w:rPr>
                <w:rFonts w:hint="eastAsia"/>
              </w:rPr>
            </w:pPr>
            <w:r>
              <w:rPr>
                <w:rFonts w:hint="eastAsia"/>
              </w:rPr>
              <w:t>2015年研究生辩论赛</w:t>
            </w:r>
          </w:p>
        </w:tc>
        <w:tc>
          <w:tcPr>
            <w:tcW w:w="1782" w:type="dxa"/>
            <w:vAlign w:val="top"/>
          </w:tcPr>
          <w:p>
            <w:pPr>
              <w:widowControl/>
            </w:pPr>
            <w:r>
              <w:t>非学术竞赛类</w:t>
            </w:r>
          </w:p>
        </w:tc>
        <w:tc>
          <w:tcPr>
            <w:tcW w:w="892" w:type="dxa"/>
            <w:vAlign w:val="top"/>
          </w:tcPr>
          <w:p>
            <w:pPr>
              <w:widowControl/>
            </w:pPr>
            <w:r>
              <w:t>校级</w:t>
            </w:r>
          </w:p>
        </w:tc>
        <w:tc>
          <w:tcPr>
            <w:tcW w:w="731" w:type="dxa"/>
            <w:vAlign w:val="top"/>
          </w:tcPr>
          <w:p>
            <w:pPr>
              <w:widowControl/>
              <w:rPr>
                <w:rFonts w:hint="eastAsia"/>
              </w:rPr>
            </w:pPr>
            <w:r>
              <w:rPr>
                <w:rFonts w:hint="eastAsia"/>
              </w:rPr>
              <w:t>10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47" w:hRule="atLeast"/>
        </w:trPr>
        <w:tc>
          <w:tcPr>
            <w:tcW w:w="5955" w:type="dxa"/>
            <w:vAlign w:val="top"/>
          </w:tcPr>
          <w:p>
            <w:pPr>
              <w:widowControl/>
              <w:rPr>
                <w:rFonts w:hint="eastAsia"/>
              </w:rPr>
            </w:pPr>
            <w:r>
              <w:rPr>
                <w:rFonts w:hint="eastAsia"/>
              </w:rPr>
              <w:t>2016年财经热点知识竞赛一等奖</w:t>
            </w:r>
          </w:p>
        </w:tc>
        <w:tc>
          <w:tcPr>
            <w:tcW w:w="1782" w:type="dxa"/>
            <w:vAlign w:val="top"/>
          </w:tcPr>
          <w:p>
            <w:pPr>
              <w:widowControl/>
            </w:pPr>
            <w:r>
              <w:t>非学术竞赛类</w:t>
            </w:r>
          </w:p>
        </w:tc>
        <w:tc>
          <w:tcPr>
            <w:tcW w:w="892" w:type="dxa"/>
            <w:vAlign w:val="top"/>
          </w:tcPr>
          <w:p>
            <w:pPr>
              <w:widowControl/>
            </w:pPr>
            <w:r>
              <w:t>校级</w:t>
            </w:r>
          </w:p>
        </w:tc>
        <w:tc>
          <w:tcPr>
            <w:tcW w:w="731" w:type="dxa"/>
            <w:vAlign w:val="top"/>
          </w:tcPr>
          <w:p>
            <w:pPr>
              <w:widowControl/>
              <w:rPr>
                <w:rFonts w:hint="eastAsia"/>
              </w:rPr>
            </w:pPr>
            <w:r>
              <w:rPr>
                <w:rFonts w:hint="eastAsia"/>
              </w:rPr>
              <w:t>15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17" w:hRule="atLeast"/>
        </w:trPr>
        <w:tc>
          <w:tcPr>
            <w:tcW w:w="5955" w:type="dxa"/>
            <w:vAlign w:val="top"/>
          </w:tcPr>
          <w:p>
            <w:pPr>
              <w:widowControl/>
              <w:rPr>
                <w:rFonts w:hint="eastAsia"/>
              </w:rPr>
            </w:pPr>
            <w:r>
              <w:rPr>
                <w:rFonts w:hint="eastAsia"/>
                <w:color w:val="000000"/>
                <w:kern w:val="0"/>
                <w:szCs w:val="21"/>
              </w:rPr>
              <w:t>2015年院研会干事</w:t>
            </w:r>
          </w:p>
        </w:tc>
        <w:tc>
          <w:tcPr>
            <w:tcW w:w="1782" w:type="dxa"/>
            <w:vAlign w:val="top"/>
          </w:tcPr>
          <w:p>
            <w:pPr>
              <w:widowControl/>
            </w:pPr>
            <w:r>
              <w:rPr>
                <w:rFonts w:hint="eastAsia"/>
              </w:rPr>
              <w:t>学生工作</w:t>
            </w:r>
          </w:p>
        </w:tc>
        <w:tc>
          <w:tcPr>
            <w:tcW w:w="892" w:type="dxa"/>
            <w:vAlign w:val="top"/>
          </w:tcPr>
          <w:p>
            <w:pPr>
              <w:widowControl/>
            </w:pPr>
          </w:p>
        </w:tc>
        <w:tc>
          <w:tcPr>
            <w:tcW w:w="731" w:type="dxa"/>
            <w:vAlign w:val="top"/>
          </w:tcPr>
          <w:p>
            <w:pPr>
              <w:widowControl/>
            </w:pPr>
            <w:r>
              <w:rPr>
                <w:rFonts w:hint="eastAsia"/>
              </w:rPr>
              <w:t>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47" w:hRule="atLeast"/>
        </w:trPr>
        <w:tc>
          <w:tcPr>
            <w:tcW w:w="5955" w:type="dxa"/>
            <w:vAlign w:val="top"/>
          </w:tcPr>
          <w:p>
            <w:pPr>
              <w:widowControl/>
              <w:rPr>
                <w:b/>
                <w:bCs/>
              </w:rPr>
            </w:pPr>
            <w:r>
              <w:rPr>
                <w:rFonts w:hint="eastAsia"/>
                <w:b/>
                <w:bCs/>
                <w:color w:val="000000"/>
                <w:kern w:val="0"/>
                <w:szCs w:val="21"/>
              </w:rPr>
              <w:t>合计</w:t>
            </w:r>
          </w:p>
        </w:tc>
        <w:tc>
          <w:tcPr>
            <w:tcW w:w="1782" w:type="dxa"/>
            <w:vAlign w:val="top"/>
          </w:tcPr>
          <w:p>
            <w:pPr>
              <w:widowControl/>
              <w:rPr>
                <w:b/>
                <w:bCs/>
              </w:rPr>
            </w:pPr>
          </w:p>
        </w:tc>
        <w:tc>
          <w:tcPr>
            <w:tcW w:w="892" w:type="dxa"/>
            <w:vAlign w:val="top"/>
          </w:tcPr>
          <w:p>
            <w:pPr>
              <w:widowControl/>
              <w:rPr>
                <w:b/>
                <w:bCs/>
              </w:rPr>
            </w:pPr>
          </w:p>
        </w:tc>
        <w:tc>
          <w:tcPr>
            <w:tcW w:w="731" w:type="dxa"/>
            <w:vAlign w:val="top"/>
          </w:tcPr>
          <w:p>
            <w:pPr>
              <w:widowControl/>
              <w:rPr>
                <w:b/>
                <w:bCs/>
              </w:rPr>
            </w:pPr>
            <w:r>
              <w:rPr>
                <w:rFonts w:hint="eastAsia"/>
                <w:b/>
                <w:bCs/>
                <w:lang w:val="en-US" w:eastAsia="zh-CN"/>
              </w:rPr>
              <w:t>76</w:t>
            </w:r>
          </w:p>
        </w:tc>
      </w:tr>
    </w:tbl>
    <w:p/>
    <w:tbl>
      <w:tblPr>
        <w:tblStyle w:val="3"/>
        <w:tblpPr w:leftFromText="180" w:rightFromText="180" w:vertAnchor="page" w:horzAnchor="page" w:tblpX="1379" w:tblpY="9016"/>
        <w:tblOverlap w:val="never"/>
        <w:tblW w:w="9460"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6018"/>
        <w:gridCol w:w="1802"/>
        <w:gridCol w:w="901"/>
        <w:gridCol w:w="739"/>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413" w:hRule="atLeast"/>
        </w:trPr>
        <w:tc>
          <w:tcPr>
            <w:tcW w:w="6018" w:type="dxa"/>
            <w:vAlign w:val="top"/>
          </w:tcPr>
          <w:p>
            <w:pPr>
              <w:widowControl/>
              <w:rPr>
                <w:b/>
              </w:rPr>
            </w:pPr>
            <w:r>
              <w:rPr>
                <w:rFonts w:hint="eastAsia"/>
                <w:b/>
              </w:rPr>
              <w:t>陈文俊正泰奖学金评定加分明细表（14级金融专硕）</w:t>
            </w:r>
          </w:p>
        </w:tc>
        <w:tc>
          <w:tcPr>
            <w:tcW w:w="1802" w:type="dxa"/>
            <w:vAlign w:val="top"/>
          </w:tcPr>
          <w:p>
            <w:pPr>
              <w:widowControl/>
              <w:rPr>
                <w:b/>
                <w:bCs/>
              </w:rPr>
            </w:pPr>
            <w:r>
              <w:rPr>
                <w:rFonts w:hint="eastAsia"/>
                <w:b/>
                <w:bCs/>
              </w:rPr>
              <w:t>类别</w:t>
            </w:r>
          </w:p>
        </w:tc>
        <w:tc>
          <w:tcPr>
            <w:tcW w:w="901" w:type="dxa"/>
            <w:vAlign w:val="top"/>
          </w:tcPr>
          <w:p>
            <w:pPr>
              <w:widowControl/>
              <w:rPr>
                <w:b/>
                <w:bCs/>
              </w:rPr>
            </w:pPr>
            <w:r>
              <w:rPr>
                <w:rFonts w:hint="eastAsia"/>
                <w:b/>
                <w:bCs/>
              </w:rPr>
              <w:t>级别</w:t>
            </w:r>
          </w:p>
        </w:tc>
        <w:tc>
          <w:tcPr>
            <w:tcW w:w="739" w:type="dxa"/>
            <w:vAlign w:val="top"/>
          </w:tcPr>
          <w:p>
            <w:pPr>
              <w:widowControl/>
              <w:rPr>
                <w:b/>
                <w:bCs/>
              </w:rPr>
            </w:pPr>
            <w:r>
              <w:rPr>
                <w:rFonts w:hint="eastAsia"/>
                <w:b/>
                <w:bCs/>
              </w:rPr>
              <w:t>分数</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413" w:hRule="atLeast"/>
        </w:trPr>
        <w:tc>
          <w:tcPr>
            <w:tcW w:w="6018" w:type="dxa"/>
            <w:vAlign w:val="top"/>
          </w:tcPr>
          <w:p>
            <w:pPr>
              <w:widowControl/>
            </w:pPr>
            <w:r>
              <w:rPr>
                <w:rFonts w:hint="eastAsia"/>
                <w:color w:val="000000"/>
                <w:kern w:val="0"/>
                <w:szCs w:val="21"/>
              </w:rPr>
              <w:t>2015年浙江财经大学优秀共产党员</w:t>
            </w:r>
          </w:p>
        </w:tc>
        <w:tc>
          <w:tcPr>
            <w:tcW w:w="1802" w:type="dxa"/>
            <w:vAlign w:val="top"/>
          </w:tcPr>
          <w:p>
            <w:pPr>
              <w:widowControl/>
            </w:pPr>
            <w:r>
              <w:rPr>
                <w:rFonts w:hint="eastAsia"/>
              </w:rPr>
              <w:t>荣誉奖励</w:t>
            </w:r>
          </w:p>
        </w:tc>
        <w:tc>
          <w:tcPr>
            <w:tcW w:w="901" w:type="dxa"/>
            <w:vAlign w:val="top"/>
          </w:tcPr>
          <w:p>
            <w:pPr>
              <w:widowControl/>
            </w:pPr>
            <w:r>
              <w:rPr>
                <w:rFonts w:hint="eastAsia"/>
              </w:rPr>
              <w:t>校级</w:t>
            </w:r>
          </w:p>
        </w:tc>
        <w:tc>
          <w:tcPr>
            <w:tcW w:w="739" w:type="dxa"/>
            <w:vAlign w:val="top"/>
          </w:tcPr>
          <w:p>
            <w:pPr>
              <w:widowControl/>
            </w:pPr>
            <w:r>
              <w:rPr>
                <w:rFonts w:hint="eastAsia"/>
              </w:rPr>
              <w:t>15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413" w:hRule="atLeast"/>
        </w:trPr>
        <w:tc>
          <w:tcPr>
            <w:tcW w:w="6018" w:type="dxa"/>
            <w:vAlign w:val="top"/>
          </w:tcPr>
          <w:p>
            <w:pPr>
              <w:widowControl/>
            </w:pPr>
            <w:r>
              <w:rPr>
                <w:rFonts w:hint="eastAsia"/>
                <w:color w:val="000000"/>
                <w:kern w:val="0"/>
                <w:szCs w:val="21"/>
              </w:rPr>
              <w:t>2015年校运会男子5000米第一名</w:t>
            </w:r>
          </w:p>
        </w:tc>
        <w:tc>
          <w:tcPr>
            <w:tcW w:w="1802" w:type="dxa"/>
            <w:vAlign w:val="top"/>
          </w:tcPr>
          <w:p>
            <w:pPr>
              <w:widowControl/>
            </w:pPr>
            <w:r>
              <w:rPr>
                <w:rFonts w:hint="eastAsia"/>
              </w:rPr>
              <w:t>荣誉奖励</w:t>
            </w:r>
          </w:p>
        </w:tc>
        <w:tc>
          <w:tcPr>
            <w:tcW w:w="901" w:type="dxa"/>
            <w:vAlign w:val="top"/>
          </w:tcPr>
          <w:p>
            <w:pPr>
              <w:widowControl/>
            </w:pPr>
            <w:r>
              <w:rPr>
                <w:rFonts w:hint="eastAsia"/>
              </w:rPr>
              <w:t>校级</w:t>
            </w:r>
          </w:p>
        </w:tc>
        <w:tc>
          <w:tcPr>
            <w:tcW w:w="739" w:type="dxa"/>
            <w:vAlign w:val="top"/>
          </w:tcPr>
          <w:p>
            <w:pPr>
              <w:widowControl/>
            </w:pPr>
            <w:r>
              <w:rPr>
                <w:rFonts w:hint="eastAsia"/>
              </w:rPr>
              <w:t>15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42" w:hRule="atLeast"/>
        </w:trPr>
        <w:tc>
          <w:tcPr>
            <w:tcW w:w="6018" w:type="dxa"/>
            <w:vAlign w:val="top"/>
          </w:tcPr>
          <w:p>
            <w:pPr>
              <w:widowControl/>
            </w:pPr>
            <w:r>
              <w:rPr>
                <w:rFonts w:hint="eastAsia"/>
                <w:color w:val="000000"/>
                <w:kern w:val="0"/>
                <w:szCs w:val="21"/>
              </w:rPr>
              <w:t>2015年</w:t>
            </w:r>
            <w:r>
              <w:rPr>
                <w:color w:val="000000"/>
                <w:kern w:val="0"/>
                <w:szCs w:val="21"/>
              </w:rPr>
              <w:t>三好学生</w:t>
            </w:r>
          </w:p>
        </w:tc>
        <w:tc>
          <w:tcPr>
            <w:tcW w:w="1802" w:type="dxa"/>
            <w:vAlign w:val="top"/>
          </w:tcPr>
          <w:p>
            <w:pPr>
              <w:widowControl/>
            </w:pPr>
            <w:r>
              <w:rPr>
                <w:rFonts w:hint="eastAsia"/>
              </w:rPr>
              <w:t>荣誉奖励</w:t>
            </w:r>
          </w:p>
        </w:tc>
        <w:tc>
          <w:tcPr>
            <w:tcW w:w="901" w:type="dxa"/>
            <w:vAlign w:val="top"/>
          </w:tcPr>
          <w:p>
            <w:pPr>
              <w:widowControl/>
            </w:pPr>
            <w:r>
              <w:rPr>
                <w:rFonts w:hint="eastAsia"/>
              </w:rPr>
              <w:t>校级</w:t>
            </w:r>
          </w:p>
        </w:tc>
        <w:tc>
          <w:tcPr>
            <w:tcW w:w="739" w:type="dxa"/>
            <w:vAlign w:val="top"/>
          </w:tcPr>
          <w:p>
            <w:pPr>
              <w:widowControl/>
            </w:pPr>
            <w:r>
              <w:rPr>
                <w:rFonts w:hint="eastAsia"/>
              </w:rPr>
              <w:t>15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28" w:hRule="atLeast"/>
        </w:trPr>
        <w:tc>
          <w:tcPr>
            <w:tcW w:w="6018" w:type="dxa"/>
            <w:vAlign w:val="top"/>
          </w:tcPr>
          <w:p>
            <w:pPr>
              <w:widowControl/>
            </w:pPr>
            <w:r>
              <w:rPr>
                <w:rFonts w:hint="eastAsia" w:hAnsi="宋体"/>
                <w:color w:val="222222"/>
                <w:szCs w:val="21"/>
                <w:shd w:val="clear" w:color="auto" w:fill="FFFFFF"/>
              </w:rPr>
              <w:t>2015优秀研究生干部</w:t>
            </w:r>
          </w:p>
        </w:tc>
        <w:tc>
          <w:tcPr>
            <w:tcW w:w="1802" w:type="dxa"/>
            <w:vAlign w:val="top"/>
          </w:tcPr>
          <w:p>
            <w:pPr>
              <w:widowControl/>
            </w:pPr>
            <w:r>
              <w:rPr>
                <w:rFonts w:hint="eastAsia"/>
              </w:rPr>
              <w:t>荣誉奖励</w:t>
            </w:r>
          </w:p>
        </w:tc>
        <w:tc>
          <w:tcPr>
            <w:tcW w:w="901" w:type="dxa"/>
            <w:vAlign w:val="top"/>
          </w:tcPr>
          <w:p>
            <w:pPr>
              <w:widowControl/>
            </w:pPr>
            <w:r>
              <w:rPr>
                <w:rFonts w:hAnsi="宋体"/>
                <w:color w:val="222222"/>
                <w:szCs w:val="21"/>
                <w:shd w:val="clear" w:color="auto" w:fill="FFFFFF"/>
              </w:rPr>
              <w:t>校级</w:t>
            </w:r>
          </w:p>
        </w:tc>
        <w:tc>
          <w:tcPr>
            <w:tcW w:w="739" w:type="dxa"/>
            <w:vAlign w:val="top"/>
          </w:tcPr>
          <w:p>
            <w:pPr>
              <w:widowControl/>
            </w:pPr>
            <w:r>
              <w:rPr>
                <w:color w:val="222222"/>
                <w:szCs w:val="21"/>
                <w:shd w:val="clear" w:color="auto" w:fill="FFFFFF"/>
              </w:rPr>
              <w:t>15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PrEx>
        <w:trPr>
          <w:trHeight w:val="328" w:hRule="atLeast"/>
        </w:trPr>
        <w:tc>
          <w:tcPr>
            <w:tcW w:w="6018" w:type="dxa"/>
            <w:vAlign w:val="top"/>
          </w:tcPr>
          <w:p>
            <w:pPr>
              <w:widowControl/>
            </w:pPr>
            <w:r>
              <w:rPr>
                <w:color w:val="000000"/>
                <w:kern w:val="0"/>
                <w:szCs w:val="21"/>
              </w:rPr>
              <w:t>班</w:t>
            </w:r>
            <w:r>
              <w:rPr>
                <w:rFonts w:hint="eastAsia"/>
                <w:color w:val="000000"/>
                <w:kern w:val="0"/>
                <w:szCs w:val="21"/>
              </w:rPr>
              <w:t>长</w:t>
            </w:r>
          </w:p>
        </w:tc>
        <w:tc>
          <w:tcPr>
            <w:tcW w:w="1802" w:type="dxa"/>
            <w:vAlign w:val="top"/>
          </w:tcPr>
          <w:p>
            <w:pPr>
              <w:widowControl/>
            </w:pPr>
            <w:r>
              <w:rPr>
                <w:rFonts w:hint="eastAsia"/>
              </w:rPr>
              <w:t>学生工作</w:t>
            </w:r>
          </w:p>
        </w:tc>
        <w:tc>
          <w:tcPr>
            <w:tcW w:w="901" w:type="dxa"/>
            <w:vAlign w:val="top"/>
          </w:tcPr>
          <w:p>
            <w:pPr>
              <w:widowControl/>
            </w:pPr>
          </w:p>
        </w:tc>
        <w:tc>
          <w:tcPr>
            <w:tcW w:w="739" w:type="dxa"/>
            <w:vAlign w:val="top"/>
          </w:tcPr>
          <w:p>
            <w:pPr>
              <w:widowControl/>
            </w:pPr>
            <w:r>
              <w:rPr>
                <w:rFonts w:hint="eastAsia"/>
              </w:rPr>
              <w:t>10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53" w:hRule="atLeast"/>
        </w:trPr>
        <w:tc>
          <w:tcPr>
            <w:tcW w:w="6018" w:type="dxa"/>
            <w:vAlign w:val="top"/>
          </w:tcPr>
          <w:p>
            <w:pPr>
              <w:widowControl/>
              <w:rPr>
                <w:b/>
                <w:bCs/>
              </w:rPr>
            </w:pPr>
            <w:r>
              <w:rPr>
                <w:rFonts w:hint="eastAsia"/>
                <w:b/>
                <w:bCs/>
                <w:color w:val="000000"/>
                <w:kern w:val="0"/>
                <w:szCs w:val="21"/>
              </w:rPr>
              <w:t>合计</w:t>
            </w:r>
          </w:p>
        </w:tc>
        <w:tc>
          <w:tcPr>
            <w:tcW w:w="1802" w:type="dxa"/>
            <w:vAlign w:val="top"/>
          </w:tcPr>
          <w:p>
            <w:pPr>
              <w:widowControl/>
              <w:rPr>
                <w:b/>
                <w:bCs/>
              </w:rPr>
            </w:pPr>
          </w:p>
        </w:tc>
        <w:tc>
          <w:tcPr>
            <w:tcW w:w="901" w:type="dxa"/>
            <w:vAlign w:val="top"/>
          </w:tcPr>
          <w:p>
            <w:pPr>
              <w:widowControl/>
              <w:rPr>
                <w:b/>
                <w:bCs/>
              </w:rPr>
            </w:pPr>
          </w:p>
        </w:tc>
        <w:tc>
          <w:tcPr>
            <w:tcW w:w="739" w:type="dxa"/>
            <w:vAlign w:val="top"/>
          </w:tcPr>
          <w:p>
            <w:pPr>
              <w:widowControl/>
              <w:rPr>
                <w:b/>
                <w:bCs/>
              </w:rPr>
            </w:pPr>
            <w:r>
              <w:rPr>
                <w:rFonts w:hint="eastAsia"/>
                <w:b/>
                <w:bCs/>
                <w:color w:val="000000"/>
                <w:kern w:val="0"/>
                <w:szCs w:val="21"/>
                <w:lang w:val="en-US" w:eastAsia="zh-CN"/>
              </w:rPr>
              <w:t>7</w:t>
            </w:r>
            <w:r>
              <w:rPr>
                <w:rFonts w:hint="eastAsia"/>
                <w:b/>
                <w:bCs/>
                <w:color w:val="000000"/>
                <w:kern w:val="0"/>
                <w:szCs w:val="21"/>
              </w:rPr>
              <w:t>0</w:t>
            </w:r>
          </w:p>
        </w:tc>
      </w:tr>
    </w:tbl>
    <w:p/>
    <w:p/>
    <w:p>
      <w:r>
        <w:br w:type="page"/>
      </w:r>
    </w:p>
    <w:tbl>
      <w:tblPr>
        <w:tblStyle w:val="3"/>
        <w:tblpPr w:leftFromText="180" w:rightFromText="180" w:vertAnchor="page" w:horzAnchor="page" w:tblpX="752" w:tblpY="1827"/>
        <w:tblOverlap w:val="never"/>
        <w:tblW w:w="9460"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6018"/>
        <w:gridCol w:w="1801"/>
        <w:gridCol w:w="902"/>
        <w:gridCol w:w="739"/>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426" w:hRule="atLeast"/>
        </w:trPr>
        <w:tc>
          <w:tcPr>
            <w:tcW w:w="6018" w:type="dxa"/>
            <w:vAlign w:val="top"/>
          </w:tcPr>
          <w:p>
            <w:pPr>
              <w:widowControl/>
              <w:rPr>
                <w:b/>
              </w:rPr>
            </w:pPr>
            <w:r>
              <w:rPr>
                <w:rFonts w:hint="eastAsia"/>
                <w:b/>
                <w:lang w:eastAsia="zh-CN"/>
              </w:rPr>
              <w:t>张茜茜正泰品学</w:t>
            </w:r>
            <w:r>
              <w:rPr>
                <w:rFonts w:hint="eastAsia"/>
                <w:b/>
              </w:rPr>
              <w:t>奖学金评定加分明细表（1</w:t>
            </w:r>
            <w:r>
              <w:rPr>
                <w:rFonts w:hint="eastAsia"/>
                <w:b/>
                <w:lang w:val="en-US" w:eastAsia="zh-CN"/>
              </w:rPr>
              <w:t>5</w:t>
            </w:r>
            <w:r>
              <w:rPr>
                <w:rFonts w:hint="eastAsia"/>
                <w:b/>
              </w:rPr>
              <w:t>级金融专硕）</w:t>
            </w:r>
          </w:p>
        </w:tc>
        <w:tc>
          <w:tcPr>
            <w:tcW w:w="1801" w:type="dxa"/>
            <w:vAlign w:val="top"/>
          </w:tcPr>
          <w:p>
            <w:pPr>
              <w:widowControl/>
              <w:rPr>
                <w:b/>
                <w:bCs/>
              </w:rPr>
            </w:pPr>
            <w:r>
              <w:rPr>
                <w:rFonts w:hint="eastAsia"/>
                <w:b/>
                <w:bCs/>
              </w:rPr>
              <w:t>类别</w:t>
            </w:r>
          </w:p>
        </w:tc>
        <w:tc>
          <w:tcPr>
            <w:tcW w:w="902" w:type="dxa"/>
            <w:vAlign w:val="top"/>
          </w:tcPr>
          <w:p>
            <w:pPr>
              <w:widowControl/>
              <w:rPr>
                <w:b/>
                <w:bCs/>
              </w:rPr>
            </w:pPr>
            <w:r>
              <w:rPr>
                <w:rFonts w:hint="eastAsia"/>
                <w:b/>
                <w:bCs/>
              </w:rPr>
              <w:t>级别</w:t>
            </w:r>
          </w:p>
        </w:tc>
        <w:tc>
          <w:tcPr>
            <w:tcW w:w="739" w:type="dxa"/>
            <w:vAlign w:val="top"/>
          </w:tcPr>
          <w:p>
            <w:pPr>
              <w:widowControl/>
              <w:rPr>
                <w:b/>
                <w:bCs/>
              </w:rPr>
            </w:pPr>
            <w:r>
              <w:rPr>
                <w:rFonts w:hint="eastAsia"/>
                <w:b/>
                <w:bCs/>
              </w:rPr>
              <w:t>分数</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426" w:hRule="atLeast"/>
        </w:trPr>
        <w:tc>
          <w:tcPr>
            <w:tcW w:w="6018" w:type="dxa"/>
            <w:vAlign w:val="top"/>
          </w:tcPr>
          <w:p>
            <w:pPr>
              <w:widowControl/>
              <w:rPr>
                <w:rFonts w:hint="eastAsia" w:eastAsia="宋体"/>
                <w:b/>
                <w:lang w:eastAsia="zh-CN"/>
              </w:rPr>
            </w:pPr>
            <w:r>
              <w:rPr>
                <w:rFonts w:hint="eastAsia"/>
                <w:color w:val="000000"/>
                <w:kern w:val="0"/>
                <w:szCs w:val="21"/>
                <w:lang w:val="en-US" w:eastAsia="zh-CN"/>
              </w:rPr>
              <w:t>2015年博文节文艺演出二等奖</w:t>
            </w:r>
          </w:p>
        </w:tc>
        <w:tc>
          <w:tcPr>
            <w:tcW w:w="1801" w:type="dxa"/>
            <w:vAlign w:val="top"/>
          </w:tcPr>
          <w:p>
            <w:pPr>
              <w:widowControl/>
              <w:rPr>
                <w:rFonts w:hint="eastAsia" w:eastAsia="宋体"/>
                <w:b/>
                <w:bCs/>
                <w:lang w:eastAsia="zh-CN"/>
              </w:rPr>
            </w:pPr>
            <w:r>
              <w:rPr>
                <w:rFonts w:hint="eastAsia"/>
                <w:lang w:eastAsia="zh-CN"/>
              </w:rPr>
              <w:t>非竞赛类学术奖励</w:t>
            </w:r>
          </w:p>
        </w:tc>
        <w:tc>
          <w:tcPr>
            <w:tcW w:w="902" w:type="dxa"/>
            <w:vAlign w:val="top"/>
          </w:tcPr>
          <w:p>
            <w:pPr>
              <w:widowControl/>
              <w:rPr>
                <w:rFonts w:hint="eastAsia" w:eastAsia="宋体"/>
                <w:b/>
                <w:bCs/>
                <w:lang w:eastAsia="zh-CN"/>
              </w:rPr>
            </w:pPr>
            <w:r>
              <w:rPr>
                <w:rFonts w:hint="eastAsia"/>
                <w:color w:val="000000"/>
                <w:kern w:val="0"/>
                <w:szCs w:val="21"/>
                <w:lang w:eastAsia="zh-CN"/>
              </w:rPr>
              <w:t>校级</w:t>
            </w:r>
          </w:p>
        </w:tc>
        <w:tc>
          <w:tcPr>
            <w:tcW w:w="739" w:type="dxa"/>
            <w:vAlign w:val="top"/>
          </w:tcPr>
          <w:p>
            <w:pPr>
              <w:widowControl/>
              <w:rPr>
                <w:rFonts w:hint="eastAsia" w:eastAsia="宋体"/>
                <w:b/>
                <w:bCs/>
                <w:lang w:eastAsia="zh-CN"/>
              </w:rPr>
            </w:pPr>
            <w:r>
              <w:rPr>
                <w:rFonts w:hint="eastAsia"/>
                <w:color w:val="000000"/>
                <w:kern w:val="0"/>
                <w:szCs w:val="21"/>
                <w:lang w:val="en-US" w:eastAsia="zh-CN"/>
              </w:rPr>
              <w:t>10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426" w:hRule="atLeast"/>
        </w:trPr>
        <w:tc>
          <w:tcPr>
            <w:tcW w:w="6018" w:type="dxa"/>
            <w:vAlign w:val="top"/>
          </w:tcPr>
          <w:p>
            <w:pPr>
              <w:widowControl/>
              <w:rPr>
                <w:rFonts w:hint="eastAsia"/>
                <w:color w:val="000000"/>
                <w:kern w:val="0"/>
                <w:szCs w:val="21"/>
              </w:rPr>
            </w:pPr>
            <w:r>
              <w:rPr>
                <w:rFonts w:hint="eastAsia" w:hAnsi="宋体"/>
                <w:color w:val="000000"/>
                <w:kern w:val="0"/>
                <w:szCs w:val="21"/>
              </w:rPr>
              <w:t>2015年</w:t>
            </w:r>
            <w:r>
              <w:rPr>
                <w:rFonts w:hint="eastAsia" w:hAnsi="宋体"/>
                <w:color w:val="000000"/>
                <w:kern w:val="0"/>
                <w:szCs w:val="21"/>
                <w:lang w:eastAsia="zh-CN"/>
              </w:rPr>
              <w:t>校级趣味运动会三等奖</w:t>
            </w:r>
          </w:p>
        </w:tc>
        <w:tc>
          <w:tcPr>
            <w:tcW w:w="1801" w:type="dxa"/>
            <w:vAlign w:val="top"/>
          </w:tcPr>
          <w:p>
            <w:pPr>
              <w:widowControl/>
              <w:rPr>
                <w:rFonts w:hint="eastAsia"/>
              </w:rPr>
            </w:pPr>
            <w:r>
              <w:rPr>
                <w:rFonts w:hint="eastAsia"/>
                <w:lang w:eastAsia="zh-CN"/>
              </w:rPr>
              <w:t>非竞赛类</w:t>
            </w:r>
            <w:r>
              <w:rPr>
                <w:rFonts w:hint="eastAsia"/>
              </w:rPr>
              <w:t>学术</w:t>
            </w:r>
            <w:r>
              <w:rPr>
                <w:rFonts w:hint="eastAsia"/>
                <w:lang w:eastAsia="zh-CN"/>
              </w:rPr>
              <w:t>奖励</w:t>
            </w:r>
          </w:p>
        </w:tc>
        <w:tc>
          <w:tcPr>
            <w:tcW w:w="902" w:type="dxa"/>
            <w:vAlign w:val="top"/>
          </w:tcPr>
          <w:p>
            <w:pPr>
              <w:widowControl/>
              <w:rPr>
                <w:rFonts w:hint="eastAsia" w:eastAsia="宋体"/>
                <w:color w:val="000000"/>
                <w:kern w:val="0"/>
                <w:szCs w:val="21"/>
                <w:lang w:eastAsia="zh-CN"/>
              </w:rPr>
            </w:pPr>
            <w:r>
              <w:rPr>
                <w:rFonts w:hint="eastAsia"/>
                <w:lang w:eastAsia="zh-CN"/>
              </w:rPr>
              <w:t>校级</w:t>
            </w:r>
          </w:p>
        </w:tc>
        <w:tc>
          <w:tcPr>
            <w:tcW w:w="739" w:type="dxa"/>
            <w:vAlign w:val="top"/>
          </w:tcPr>
          <w:p>
            <w:pPr>
              <w:widowControl/>
              <w:rPr>
                <w:rFonts w:hint="eastAsia" w:eastAsia="宋体"/>
                <w:color w:val="000000"/>
                <w:kern w:val="0"/>
                <w:szCs w:val="21"/>
                <w:lang w:eastAsia="zh-CN"/>
              </w:rPr>
            </w:pPr>
            <w:r>
              <w:rPr>
                <w:rFonts w:hint="eastAsia"/>
                <w:lang w:val="en-US" w:eastAsia="zh-CN"/>
              </w:rPr>
              <w:t>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23" w:hRule="atLeast"/>
        </w:trPr>
        <w:tc>
          <w:tcPr>
            <w:tcW w:w="6018" w:type="dxa"/>
            <w:vAlign w:val="top"/>
          </w:tcPr>
          <w:p>
            <w:pPr>
              <w:widowControl/>
              <w:rPr>
                <w:rFonts w:hint="eastAsia" w:hAnsi="宋体"/>
                <w:color w:val="000000"/>
                <w:kern w:val="0"/>
                <w:szCs w:val="21"/>
              </w:rPr>
            </w:pPr>
            <w:r>
              <w:rPr>
                <w:rFonts w:hint="eastAsia" w:hAnsi="宋体"/>
                <w:color w:val="000000"/>
                <w:kern w:val="0"/>
                <w:szCs w:val="21"/>
              </w:rPr>
              <w:t>2015</w:t>
            </w:r>
            <w:r>
              <w:rPr>
                <w:rFonts w:hint="eastAsia" w:hAnsi="宋体"/>
                <w:color w:val="000000"/>
                <w:kern w:val="0"/>
                <w:szCs w:val="21"/>
                <w:lang w:eastAsia="zh-CN"/>
              </w:rPr>
              <w:t>年校级英语口语大赛二等奖</w:t>
            </w:r>
          </w:p>
        </w:tc>
        <w:tc>
          <w:tcPr>
            <w:tcW w:w="1801" w:type="dxa"/>
            <w:vAlign w:val="top"/>
          </w:tcPr>
          <w:p>
            <w:pPr>
              <w:widowControl/>
              <w:rPr>
                <w:rFonts w:hint="eastAsia"/>
              </w:rPr>
            </w:pPr>
            <w:r>
              <w:rPr>
                <w:rFonts w:hint="eastAsia"/>
              </w:rPr>
              <w:t>非竞赛类学术奖励</w:t>
            </w:r>
          </w:p>
        </w:tc>
        <w:tc>
          <w:tcPr>
            <w:tcW w:w="902" w:type="dxa"/>
            <w:vAlign w:val="top"/>
          </w:tcPr>
          <w:p>
            <w:pPr>
              <w:widowControl/>
              <w:rPr>
                <w:rFonts w:hint="eastAsia" w:eastAsia="宋体"/>
                <w:lang w:eastAsia="zh-CN"/>
              </w:rPr>
            </w:pPr>
            <w:r>
              <w:rPr>
                <w:rFonts w:hint="eastAsia"/>
                <w:lang w:eastAsia="zh-CN"/>
              </w:rPr>
              <w:t>校级</w:t>
            </w:r>
          </w:p>
        </w:tc>
        <w:tc>
          <w:tcPr>
            <w:tcW w:w="739" w:type="dxa"/>
            <w:vAlign w:val="top"/>
          </w:tcPr>
          <w:p>
            <w:pPr>
              <w:widowControl/>
              <w:rPr>
                <w:rFonts w:hint="eastAsia" w:eastAsia="宋体"/>
                <w:lang w:val="en-US" w:eastAsia="zh-CN"/>
              </w:rPr>
            </w:pPr>
            <w:r>
              <w:rPr>
                <w:rFonts w:hint="eastAsia"/>
                <w:lang w:val="en-US" w:eastAsia="zh-CN"/>
              </w:rPr>
              <w:t>10</w:t>
            </w:r>
          </w:p>
          <w:p>
            <w:pPr>
              <w:widowControl/>
              <w:rPr>
                <w:rFonts w:hint="eastAsia"/>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426" w:hRule="atLeast"/>
        </w:trPr>
        <w:tc>
          <w:tcPr>
            <w:tcW w:w="6018" w:type="dxa"/>
            <w:vAlign w:val="top"/>
          </w:tcPr>
          <w:p>
            <w:pPr>
              <w:widowControl/>
              <w:rPr>
                <w:rFonts w:hint="eastAsia" w:hAnsi="宋体"/>
                <w:color w:val="000000"/>
                <w:kern w:val="0"/>
                <w:szCs w:val="21"/>
              </w:rPr>
            </w:pPr>
            <w:r>
              <w:rPr>
                <w:color w:val="000000"/>
                <w:kern w:val="0"/>
                <w:szCs w:val="21"/>
              </w:rPr>
              <w:t>201</w:t>
            </w:r>
            <w:r>
              <w:rPr>
                <w:rFonts w:hint="eastAsia"/>
                <w:color w:val="000000"/>
                <w:kern w:val="0"/>
                <w:szCs w:val="21"/>
                <w:lang w:val="en-US" w:eastAsia="zh-CN"/>
              </w:rPr>
              <w:t>5</w:t>
            </w:r>
            <w:r>
              <w:rPr>
                <w:rFonts w:hAnsi="宋体"/>
                <w:color w:val="000000"/>
                <w:kern w:val="0"/>
                <w:szCs w:val="21"/>
              </w:rPr>
              <w:t>年</w:t>
            </w:r>
            <w:r>
              <w:rPr>
                <w:rFonts w:hint="eastAsia" w:hAnsi="宋体"/>
                <w:bCs/>
                <w:szCs w:val="21"/>
                <w:lang w:eastAsia="zh-CN"/>
              </w:rPr>
              <w:t>编著《国际金融》一书</w:t>
            </w:r>
          </w:p>
        </w:tc>
        <w:tc>
          <w:tcPr>
            <w:tcW w:w="1801" w:type="dxa"/>
            <w:vAlign w:val="top"/>
          </w:tcPr>
          <w:p>
            <w:pPr>
              <w:widowControl/>
              <w:rPr>
                <w:rFonts w:hint="eastAsia" w:eastAsia="宋体"/>
                <w:lang w:eastAsia="zh-CN"/>
              </w:rPr>
            </w:pPr>
            <w:r>
              <w:rPr>
                <w:rFonts w:hint="eastAsia" w:hAnsi="宋体"/>
                <w:color w:val="000000"/>
                <w:kern w:val="0"/>
                <w:szCs w:val="21"/>
                <w:lang w:eastAsia="zh-CN"/>
              </w:rPr>
              <w:t>编著</w:t>
            </w:r>
          </w:p>
        </w:tc>
        <w:tc>
          <w:tcPr>
            <w:tcW w:w="902" w:type="dxa"/>
            <w:vAlign w:val="top"/>
          </w:tcPr>
          <w:p>
            <w:pPr>
              <w:widowControl/>
              <w:rPr>
                <w:rFonts w:hint="eastAsia"/>
              </w:rPr>
            </w:pPr>
          </w:p>
        </w:tc>
        <w:tc>
          <w:tcPr>
            <w:tcW w:w="739" w:type="dxa"/>
            <w:vAlign w:val="top"/>
          </w:tcPr>
          <w:p>
            <w:pPr>
              <w:widowControl/>
              <w:rPr>
                <w:rFonts w:hint="eastAsia" w:eastAsia="宋体"/>
                <w:lang w:val="en-US" w:eastAsia="zh-CN"/>
              </w:rPr>
            </w:pPr>
            <w:r>
              <w:rPr>
                <w:rFonts w:hint="eastAsia"/>
                <w:lang w:val="en-US" w:eastAsia="zh-CN"/>
              </w:rPr>
              <w:t>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23" w:hRule="atLeast"/>
        </w:trPr>
        <w:tc>
          <w:tcPr>
            <w:tcW w:w="6018" w:type="dxa"/>
            <w:vAlign w:val="top"/>
          </w:tcPr>
          <w:p>
            <w:pPr>
              <w:widowControl/>
              <w:rPr>
                <w:rFonts w:hint="eastAsia" w:hAnsi="宋体"/>
                <w:color w:val="000000"/>
                <w:kern w:val="0"/>
                <w:szCs w:val="21"/>
              </w:rPr>
            </w:pPr>
            <w:r>
              <w:rPr>
                <w:rFonts w:hint="eastAsia"/>
                <w:color w:val="000000"/>
                <w:kern w:val="0"/>
                <w:szCs w:val="21"/>
              </w:rPr>
              <w:t>20</w:t>
            </w:r>
            <w:r>
              <w:rPr>
                <w:rFonts w:hint="eastAsia"/>
                <w:color w:val="000000"/>
                <w:kern w:val="0"/>
                <w:szCs w:val="21"/>
                <w:lang w:val="en-US" w:eastAsia="zh-CN"/>
              </w:rPr>
              <w:t>15</w:t>
            </w:r>
            <w:r>
              <w:rPr>
                <w:rFonts w:hint="eastAsia"/>
                <w:color w:val="000000"/>
                <w:kern w:val="0"/>
                <w:szCs w:val="21"/>
              </w:rPr>
              <w:t>年主持新苗校级课题《</w:t>
            </w:r>
            <w:r>
              <w:rPr>
                <w:rFonts w:hint="eastAsia"/>
                <w:color w:val="000000"/>
                <w:kern w:val="0"/>
                <w:szCs w:val="21"/>
                <w:lang w:eastAsia="zh-CN"/>
              </w:rPr>
              <w:t>基于蒙特卡洛模拟对小额贷款资产证券化信用评级方法的研究</w:t>
            </w:r>
            <w:r>
              <w:rPr>
                <w:rFonts w:hint="eastAsia"/>
                <w:color w:val="000000"/>
                <w:kern w:val="0"/>
                <w:szCs w:val="21"/>
              </w:rPr>
              <w:t>》</w:t>
            </w:r>
          </w:p>
        </w:tc>
        <w:tc>
          <w:tcPr>
            <w:tcW w:w="1801" w:type="dxa"/>
            <w:vAlign w:val="top"/>
          </w:tcPr>
          <w:p>
            <w:pPr>
              <w:widowControl/>
              <w:rPr>
                <w:rFonts w:hint="eastAsia"/>
              </w:rPr>
            </w:pPr>
            <w:r>
              <w:rPr>
                <w:rFonts w:hint="eastAsia" w:hAnsi="宋体"/>
                <w:color w:val="000000"/>
                <w:kern w:val="0"/>
                <w:szCs w:val="21"/>
              </w:rPr>
              <w:t>主持校级</w:t>
            </w:r>
            <w:r>
              <w:rPr>
                <w:rFonts w:hint="eastAsia" w:hAnsi="宋体"/>
                <w:color w:val="000000"/>
                <w:kern w:val="0"/>
                <w:szCs w:val="21"/>
                <w:lang w:eastAsia="zh-CN"/>
              </w:rPr>
              <w:t>重点</w:t>
            </w:r>
            <w:r>
              <w:rPr>
                <w:rFonts w:hint="eastAsia" w:hAnsi="宋体"/>
                <w:color w:val="000000"/>
                <w:kern w:val="0"/>
                <w:szCs w:val="21"/>
              </w:rPr>
              <w:t>课题</w:t>
            </w:r>
          </w:p>
        </w:tc>
        <w:tc>
          <w:tcPr>
            <w:tcW w:w="902" w:type="dxa"/>
            <w:vAlign w:val="top"/>
          </w:tcPr>
          <w:p>
            <w:pPr>
              <w:widowControl/>
              <w:rPr>
                <w:rFonts w:hint="eastAsia"/>
              </w:rPr>
            </w:pPr>
            <w:r>
              <w:rPr>
                <w:rFonts w:hAnsi="宋体"/>
                <w:color w:val="000000"/>
                <w:kern w:val="0"/>
                <w:szCs w:val="21"/>
              </w:rPr>
              <w:t>校级</w:t>
            </w:r>
            <w:r>
              <w:rPr>
                <w:rFonts w:hint="eastAsia" w:hAnsi="宋体"/>
                <w:color w:val="000000"/>
                <w:kern w:val="0"/>
                <w:szCs w:val="21"/>
              </w:rPr>
              <w:t xml:space="preserve">   </w:t>
            </w:r>
          </w:p>
        </w:tc>
        <w:tc>
          <w:tcPr>
            <w:tcW w:w="739" w:type="dxa"/>
            <w:vAlign w:val="top"/>
          </w:tcPr>
          <w:p>
            <w:pPr>
              <w:widowControl/>
              <w:rPr>
                <w:rFonts w:hint="eastAsia" w:eastAsia="宋体"/>
                <w:lang w:eastAsia="zh-CN"/>
              </w:rPr>
            </w:pPr>
            <w:r>
              <w:rPr>
                <w:rFonts w:hint="eastAsia"/>
                <w:color w:val="000000"/>
                <w:kern w:val="0"/>
                <w:szCs w:val="21"/>
                <w:lang w:val="en-US" w:eastAsia="zh-CN"/>
              </w:rPr>
              <w:t>20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17" w:hRule="atLeast"/>
        </w:trPr>
        <w:tc>
          <w:tcPr>
            <w:tcW w:w="6018" w:type="dxa"/>
            <w:vAlign w:val="top"/>
          </w:tcPr>
          <w:p>
            <w:pPr>
              <w:widowControl/>
            </w:pPr>
            <w:r>
              <w:rPr>
                <w:rFonts w:hint="eastAsia"/>
                <w:color w:val="000000"/>
                <w:kern w:val="0"/>
                <w:szCs w:val="21"/>
                <w:lang w:eastAsia="zh-CN"/>
              </w:rPr>
              <w:t>学生工作</w:t>
            </w:r>
            <w:r>
              <w:rPr>
                <w:rFonts w:hint="eastAsia"/>
                <w:color w:val="000000"/>
                <w:kern w:val="0"/>
                <w:szCs w:val="21"/>
              </w:rPr>
              <w:t>-</w:t>
            </w:r>
            <w:r>
              <w:rPr>
                <w:rFonts w:hint="eastAsia"/>
                <w:color w:val="000000"/>
                <w:kern w:val="0"/>
                <w:szCs w:val="21"/>
                <w:lang w:eastAsia="zh-CN"/>
              </w:rPr>
              <w:t>院研会文体部部长</w:t>
            </w:r>
          </w:p>
        </w:tc>
        <w:tc>
          <w:tcPr>
            <w:tcW w:w="1801" w:type="dxa"/>
            <w:vAlign w:val="top"/>
          </w:tcPr>
          <w:p>
            <w:pPr>
              <w:widowControl/>
            </w:pPr>
            <w:r>
              <w:rPr>
                <w:rFonts w:hint="eastAsia"/>
              </w:rPr>
              <w:t>学生工作</w:t>
            </w:r>
          </w:p>
        </w:tc>
        <w:tc>
          <w:tcPr>
            <w:tcW w:w="902" w:type="dxa"/>
            <w:vAlign w:val="top"/>
          </w:tcPr>
          <w:p>
            <w:pPr>
              <w:widowControl/>
              <w:rPr>
                <w:rFonts w:hint="eastAsia" w:eastAsia="宋体"/>
                <w:lang w:eastAsia="zh-CN"/>
              </w:rPr>
            </w:pPr>
            <w:r>
              <w:rPr>
                <w:rFonts w:hint="eastAsia"/>
                <w:lang w:eastAsia="zh-CN"/>
              </w:rPr>
              <w:t>院级</w:t>
            </w:r>
          </w:p>
        </w:tc>
        <w:tc>
          <w:tcPr>
            <w:tcW w:w="739" w:type="dxa"/>
            <w:vAlign w:val="top"/>
          </w:tcPr>
          <w:p>
            <w:pPr>
              <w:widowControl/>
              <w:rPr>
                <w:rFonts w:hint="eastAsia" w:eastAsia="宋体"/>
                <w:lang w:eastAsia="zh-CN"/>
              </w:rPr>
            </w:pPr>
            <w:r>
              <w:rPr>
                <w:rFonts w:hint="eastAsia"/>
                <w:lang w:val="en-US" w:eastAsia="zh-CN"/>
              </w:rPr>
              <w:t>10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PrEx>
        <w:trPr>
          <w:trHeight w:val="337" w:hRule="atLeast"/>
        </w:trPr>
        <w:tc>
          <w:tcPr>
            <w:tcW w:w="6018" w:type="dxa"/>
            <w:vAlign w:val="top"/>
          </w:tcPr>
          <w:p>
            <w:pPr>
              <w:widowControl/>
            </w:pPr>
            <w:r>
              <w:rPr>
                <w:rFonts w:hint="eastAsia"/>
                <w:color w:val="000000"/>
                <w:kern w:val="0"/>
                <w:szCs w:val="21"/>
              </w:rPr>
              <w:t>合计</w:t>
            </w:r>
          </w:p>
        </w:tc>
        <w:tc>
          <w:tcPr>
            <w:tcW w:w="1801" w:type="dxa"/>
            <w:vAlign w:val="top"/>
          </w:tcPr>
          <w:p>
            <w:pPr>
              <w:widowControl/>
            </w:pPr>
          </w:p>
        </w:tc>
        <w:tc>
          <w:tcPr>
            <w:tcW w:w="902" w:type="dxa"/>
            <w:vAlign w:val="top"/>
          </w:tcPr>
          <w:p>
            <w:pPr>
              <w:widowControl/>
            </w:pPr>
          </w:p>
        </w:tc>
        <w:tc>
          <w:tcPr>
            <w:tcW w:w="739" w:type="dxa"/>
            <w:vAlign w:val="top"/>
          </w:tcPr>
          <w:p>
            <w:pPr>
              <w:widowControl/>
              <w:rPr>
                <w:rFonts w:hint="eastAsia" w:eastAsia="宋体"/>
                <w:lang w:val="en-US" w:eastAsia="zh-CN"/>
              </w:rPr>
            </w:pPr>
            <w:r>
              <w:rPr>
                <w:rFonts w:hint="eastAsia"/>
                <w:lang w:val="en-US" w:eastAsia="zh-CN"/>
              </w:rPr>
              <w:t>60</w:t>
            </w:r>
          </w:p>
        </w:tc>
      </w:tr>
    </w:tbl>
    <w:p/>
    <w:p/>
    <w:tbl>
      <w:tblPr>
        <w:tblStyle w:val="3"/>
        <w:tblpPr w:leftFromText="180" w:rightFromText="180" w:vertAnchor="page" w:horzAnchor="page" w:tblpX="745" w:tblpY="6090"/>
        <w:tblOverlap w:val="never"/>
        <w:tblW w:w="9380"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5967"/>
        <w:gridCol w:w="1786"/>
        <w:gridCol w:w="894"/>
        <w:gridCol w:w="733"/>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443" w:hRule="atLeast"/>
        </w:trPr>
        <w:tc>
          <w:tcPr>
            <w:tcW w:w="5967" w:type="dxa"/>
            <w:vAlign w:val="top"/>
          </w:tcPr>
          <w:p>
            <w:pPr>
              <w:widowControl/>
              <w:rPr>
                <w:b/>
              </w:rPr>
            </w:pPr>
            <w:r>
              <w:rPr>
                <w:rFonts w:hint="eastAsia"/>
                <w:b/>
                <w:lang w:eastAsia="zh-CN"/>
              </w:rPr>
              <w:t>王成豪</w:t>
            </w:r>
            <w:r>
              <w:rPr>
                <w:rFonts w:hint="eastAsia"/>
                <w:b/>
              </w:rPr>
              <w:t>国家奖学金评定加分明细表（14级金融</w:t>
            </w:r>
            <w:r>
              <w:rPr>
                <w:rFonts w:hint="eastAsia"/>
                <w:b/>
                <w:lang w:val="en-US" w:eastAsia="zh-CN"/>
              </w:rPr>
              <w:t>学</w:t>
            </w:r>
            <w:r>
              <w:rPr>
                <w:rFonts w:hint="eastAsia"/>
                <w:b/>
              </w:rPr>
              <w:t>硕）</w:t>
            </w:r>
          </w:p>
        </w:tc>
        <w:tc>
          <w:tcPr>
            <w:tcW w:w="1786" w:type="dxa"/>
            <w:vAlign w:val="top"/>
          </w:tcPr>
          <w:p>
            <w:pPr>
              <w:widowControl/>
              <w:rPr>
                <w:b/>
                <w:bCs/>
              </w:rPr>
            </w:pPr>
            <w:r>
              <w:rPr>
                <w:rFonts w:hint="eastAsia"/>
                <w:b/>
                <w:bCs/>
              </w:rPr>
              <w:t>类别</w:t>
            </w:r>
          </w:p>
        </w:tc>
        <w:tc>
          <w:tcPr>
            <w:tcW w:w="894" w:type="dxa"/>
            <w:vAlign w:val="top"/>
          </w:tcPr>
          <w:p>
            <w:pPr>
              <w:widowControl/>
              <w:rPr>
                <w:b/>
                <w:bCs/>
              </w:rPr>
            </w:pPr>
            <w:r>
              <w:rPr>
                <w:rFonts w:hint="eastAsia"/>
                <w:b/>
                <w:bCs/>
              </w:rPr>
              <w:t>级别</w:t>
            </w:r>
          </w:p>
        </w:tc>
        <w:tc>
          <w:tcPr>
            <w:tcW w:w="733" w:type="dxa"/>
            <w:vAlign w:val="top"/>
          </w:tcPr>
          <w:p>
            <w:pPr>
              <w:widowControl/>
              <w:rPr>
                <w:b/>
                <w:bCs/>
              </w:rPr>
            </w:pPr>
            <w:r>
              <w:rPr>
                <w:rFonts w:hint="eastAsia"/>
                <w:b/>
                <w:bCs/>
              </w:rPr>
              <w:t>分数</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49" w:hRule="atLeast"/>
        </w:trPr>
        <w:tc>
          <w:tcPr>
            <w:tcW w:w="5967" w:type="dxa"/>
            <w:vAlign w:val="top"/>
          </w:tcPr>
          <w:p>
            <w:pPr>
              <w:widowControl/>
              <w:rPr>
                <w:rFonts w:hint="eastAsia" w:hAnsi="宋体"/>
                <w:color w:val="000000"/>
                <w:kern w:val="0"/>
                <w:szCs w:val="21"/>
              </w:rPr>
            </w:pPr>
            <w:r>
              <w:rPr>
                <w:color w:val="000000"/>
                <w:kern w:val="0"/>
                <w:szCs w:val="21"/>
              </w:rPr>
              <w:t>201</w:t>
            </w:r>
            <w:r>
              <w:rPr>
                <w:rFonts w:hint="eastAsia"/>
                <w:color w:val="000000"/>
                <w:kern w:val="0"/>
                <w:szCs w:val="21"/>
              </w:rPr>
              <w:t>6</w:t>
            </w:r>
            <w:r>
              <w:rPr>
                <w:rFonts w:hAnsi="宋体"/>
                <w:color w:val="000000"/>
                <w:kern w:val="0"/>
                <w:szCs w:val="21"/>
              </w:rPr>
              <w:t>年</w:t>
            </w:r>
            <w:r>
              <w:rPr>
                <w:rFonts w:hint="eastAsia"/>
                <w:sz w:val="24"/>
                <w:lang w:val="en-US" w:eastAsia="zh-CN"/>
              </w:rPr>
              <w:t>主持校级课题《P2P网络借贷行为的风险控制因素研究——以杭州微贷网为例》</w:t>
            </w:r>
          </w:p>
        </w:tc>
        <w:tc>
          <w:tcPr>
            <w:tcW w:w="1786" w:type="dxa"/>
            <w:vAlign w:val="top"/>
          </w:tcPr>
          <w:p>
            <w:pPr>
              <w:widowControl/>
              <w:rPr>
                <w:rFonts w:hint="eastAsia"/>
              </w:rPr>
            </w:pPr>
            <w:r>
              <w:rPr>
                <w:rFonts w:hint="eastAsia" w:hAnsi="宋体"/>
                <w:color w:val="000000"/>
                <w:kern w:val="0"/>
                <w:szCs w:val="21"/>
              </w:rPr>
              <w:t>主持校级课题</w:t>
            </w:r>
          </w:p>
        </w:tc>
        <w:tc>
          <w:tcPr>
            <w:tcW w:w="894" w:type="dxa"/>
            <w:vAlign w:val="top"/>
          </w:tcPr>
          <w:p>
            <w:pPr>
              <w:widowControl/>
              <w:rPr>
                <w:rFonts w:hint="eastAsia"/>
              </w:rPr>
            </w:pPr>
            <w:r>
              <w:rPr>
                <w:rFonts w:hAnsi="宋体"/>
                <w:color w:val="000000"/>
                <w:kern w:val="0"/>
                <w:szCs w:val="21"/>
              </w:rPr>
              <w:t>校级</w:t>
            </w:r>
          </w:p>
        </w:tc>
        <w:tc>
          <w:tcPr>
            <w:tcW w:w="733" w:type="dxa"/>
            <w:vAlign w:val="top"/>
          </w:tcPr>
          <w:p>
            <w:pPr>
              <w:widowControl/>
              <w:rPr>
                <w:rFonts w:hint="eastAsia"/>
              </w:rPr>
            </w:pPr>
            <w:r>
              <w:rPr>
                <w:rFonts w:hint="eastAsia"/>
                <w:color w:val="000000"/>
                <w:kern w:val="0"/>
                <w:szCs w:val="21"/>
              </w:rPr>
              <w:t>10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61" w:hRule="atLeast"/>
        </w:trPr>
        <w:tc>
          <w:tcPr>
            <w:tcW w:w="5967" w:type="dxa"/>
            <w:vAlign w:val="top"/>
          </w:tcPr>
          <w:p>
            <w:pPr>
              <w:widowControl/>
            </w:pPr>
            <w:r>
              <w:rPr>
                <w:rFonts w:hint="eastAsia"/>
                <w:color w:val="000000"/>
                <w:kern w:val="0"/>
                <w:szCs w:val="21"/>
              </w:rPr>
              <w:t>2015年</w:t>
            </w:r>
            <w:r>
              <w:rPr>
                <w:rFonts w:hint="eastAsia"/>
                <w:color w:val="000000"/>
                <w:kern w:val="0"/>
                <w:szCs w:val="21"/>
                <w:lang w:val="en-US" w:eastAsia="zh-CN"/>
              </w:rPr>
              <w:t>优秀学生干部</w:t>
            </w:r>
          </w:p>
        </w:tc>
        <w:tc>
          <w:tcPr>
            <w:tcW w:w="1786" w:type="dxa"/>
            <w:vAlign w:val="top"/>
          </w:tcPr>
          <w:p>
            <w:pPr>
              <w:widowControl/>
            </w:pPr>
            <w:r>
              <w:rPr>
                <w:rFonts w:hint="eastAsia"/>
              </w:rPr>
              <w:t>荣誉奖励</w:t>
            </w:r>
          </w:p>
        </w:tc>
        <w:tc>
          <w:tcPr>
            <w:tcW w:w="894" w:type="dxa"/>
            <w:vAlign w:val="top"/>
          </w:tcPr>
          <w:p>
            <w:pPr>
              <w:widowControl/>
            </w:pPr>
            <w:r>
              <w:rPr>
                <w:rFonts w:hint="eastAsia"/>
              </w:rPr>
              <w:t>校级</w:t>
            </w:r>
          </w:p>
        </w:tc>
        <w:tc>
          <w:tcPr>
            <w:tcW w:w="733" w:type="dxa"/>
            <w:vAlign w:val="top"/>
          </w:tcPr>
          <w:p>
            <w:pPr>
              <w:widowControl/>
            </w:pPr>
            <w:r>
              <w:rPr>
                <w:rFonts w:hint="eastAsia"/>
              </w:rPr>
              <w:t>15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85" w:hRule="atLeast"/>
        </w:trPr>
        <w:tc>
          <w:tcPr>
            <w:tcW w:w="5967" w:type="dxa"/>
            <w:vAlign w:val="top"/>
          </w:tcPr>
          <w:p>
            <w:pPr>
              <w:widowControl/>
            </w:pPr>
            <w:r>
              <w:rPr>
                <w:color w:val="000000"/>
                <w:kern w:val="0"/>
                <w:szCs w:val="21"/>
              </w:rPr>
              <w:t>2015</w:t>
            </w:r>
            <w:r>
              <w:rPr>
                <w:rFonts w:hint="eastAsia"/>
                <w:color w:val="000000"/>
                <w:kern w:val="0"/>
                <w:szCs w:val="21"/>
                <w:lang w:val="en-US" w:eastAsia="zh-CN"/>
              </w:rPr>
              <w:t>研究生</w:t>
            </w:r>
            <w:r>
              <w:rPr>
                <w:rFonts w:hint="eastAsia" w:hAnsi="宋体"/>
                <w:color w:val="000000"/>
                <w:kern w:val="0"/>
                <w:szCs w:val="21"/>
                <w:lang w:val="en-US" w:eastAsia="zh-CN"/>
              </w:rPr>
              <w:t>篮球赛冠军</w:t>
            </w:r>
          </w:p>
        </w:tc>
        <w:tc>
          <w:tcPr>
            <w:tcW w:w="1786" w:type="dxa"/>
            <w:vAlign w:val="top"/>
          </w:tcPr>
          <w:p>
            <w:pPr>
              <w:widowControl/>
            </w:pPr>
            <w:r>
              <w:rPr>
                <w:rFonts w:hint="eastAsia"/>
              </w:rPr>
              <w:t>荣誉奖励</w:t>
            </w:r>
          </w:p>
        </w:tc>
        <w:tc>
          <w:tcPr>
            <w:tcW w:w="894" w:type="dxa"/>
            <w:vAlign w:val="top"/>
          </w:tcPr>
          <w:p>
            <w:pPr>
              <w:widowControl/>
            </w:pPr>
            <w:r>
              <w:rPr>
                <w:rFonts w:hAnsi="宋体"/>
                <w:color w:val="000000"/>
                <w:kern w:val="0"/>
                <w:szCs w:val="21"/>
              </w:rPr>
              <w:t>校级</w:t>
            </w:r>
          </w:p>
        </w:tc>
        <w:tc>
          <w:tcPr>
            <w:tcW w:w="733" w:type="dxa"/>
            <w:vAlign w:val="top"/>
          </w:tcPr>
          <w:p>
            <w:pPr>
              <w:widowControl/>
            </w:pPr>
            <w:r>
              <w:rPr>
                <w:rFonts w:hint="eastAsia"/>
                <w:color w:val="000000"/>
                <w:kern w:val="0"/>
                <w:szCs w:val="21"/>
              </w:rPr>
              <w:t>1</w:t>
            </w:r>
            <w:r>
              <w:rPr>
                <w:rFonts w:hint="eastAsia"/>
                <w:color w:val="000000"/>
                <w:kern w:val="0"/>
                <w:szCs w:val="21"/>
                <w:lang w:val="en-US" w:eastAsia="zh-CN"/>
              </w:rPr>
              <w:t>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29" w:hRule="atLeast"/>
        </w:trPr>
        <w:tc>
          <w:tcPr>
            <w:tcW w:w="5967" w:type="dxa"/>
            <w:vAlign w:val="top"/>
          </w:tcPr>
          <w:p>
            <w:pPr>
              <w:widowControl/>
              <w:rPr>
                <w:rFonts w:hint="eastAsia" w:eastAsia="宋体"/>
                <w:lang w:eastAsia="zh-CN"/>
              </w:rPr>
            </w:pPr>
            <w:r>
              <w:rPr>
                <w:rFonts w:hint="eastAsia"/>
                <w:color w:val="000000"/>
                <w:kern w:val="0"/>
                <w:szCs w:val="21"/>
                <w:lang w:val="en-US" w:eastAsia="zh-CN"/>
              </w:rPr>
              <w:t>校研究生会文艺部部长</w:t>
            </w:r>
          </w:p>
        </w:tc>
        <w:tc>
          <w:tcPr>
            <w:tcW w:w="1786" w:type="dxa"/>
            <w:vAlign w:val="top"/>
          </w:tcPr>
          <w:p>
            <w:pPr>
              <w:widowControl/>
            </w:pPr>
            <w:r>
              <w:rPr>
                <w:rFonts w:hint="eastAsia"/>
              </w:rPr>
              <w:t>学生工作</w:t>
            </w:r>
          </w:p>
        </w:tc>
        <w:tc>
          <w:tcPr>
            <w:tcW w:w="894" w:type="dxa"/>
            <w:vAlign w:val="top"/>
          </w:tcPr>
          <w:p>
            <w:pPr>
              <w:widowControl/>
            </w:pPr>
          </w:p>
        </w:tc>
        <w:tc>
          <w:tcPr>
            <w:tcW w:w="733" w:type="dxa"/>
            <w:vAlign w:val="top"/>
          </w:tcPr>
          <w:p>
            <w:pPr>
              <w:widowControl/>
              <w:rPr>
                <w:rFonts w:hint="eastAsia" w:eastAsia="宋体"/>
                <w:lang w:eastAsia="zh-CN"/>
              </w:rPr>
            </w:pPr>
            <w:r>
              <w:rPr>
                <w:rFonts w:hint="eastAsia"/>
                <w:lang w:val="en-US" w:eastAsia="zh-CN"/>
              </w:rPr>
              <w:t>10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PrEx>
        <w:trPr>
          <w:trHeight w:val="351" w:hRule="atLeast"/>
        </w:trPr>
        <w:tc>
          <w:tcPr>
            <w:tcW w:w="5967" w:type="dxa"/>
            <w:vAlign w:val="top"/>
          </w:tcPr>
          <w:p>
            <w:pPr>
              <w:widowControl/>
            </w:pPr>
            <w:r>
              <w:rPr>
                <w:rFonts w:hint="eastAsia"/>
                <w:color w:val="000000"/>
                <w:kern w:val="0"/>
                <w:szCs w:val="21"/>
              </w:rPr>
              <w:t>合计</w:t>
            </w:r>
          </w:p>
        </w:tc>
        <w:tc>
          <w:tcPr>
            <w:tcW w:w="1786" w:type="dxa"/>
            <w:vAlign w:val="top"/>
          </w:tcPr>
          <w:p>
            <w:pPr>
              <w:widowControl/>
            </w:pPr>
          </w:p>
        </w:tc>
        <w:tc>
          <w:tcPr>
            <w:tcW w:w="894" w:type="dxa"/>
            <w:vAlign w:val="top"/>
          </w:tcPr>
          <w:p>
            <w:pPr>
              <w:widowControl/>
            </w:pPr>
          </w:p>
        </w:tc>
        <w:tc>
          <w:tcPr>
            <w:tcW w:w="733" w:type="dxa"/>
            <w:vAlign w:val="top"/>
          </w:tcPr>
          <w:p>
            <w:pPr>
              <w:widowControl/>
              <w:rPr>
                <w:rFonts w:hint="eastAsia" w:eastAsia="宋体"/>
                <w:lang w:eastAsia="zh-CN"/>
              </w:rPr>
            </w:pPr>
            <w:r>
              <w:rPr>
                <w:rFonts w:hint="eastAsia"/>
                <w:color w:val="000000"/>
                <w:kern w:val="0"/>
                <w:szCs w:val="21"/>
                <w:lang w:val="en-US" w:eastAsia="zh-CN"/>
              </w:rPr>
              <w:t>50</w:t>
            </w:r>
          </w:p>
        </w:tc>
      </w:tr>
    </w:tbl>
    <w:p/>
    <w:tbl>
      <w:tblPr>
        <w:tblStyle w:val="3"/>
        <w:tblpPr w:leftFromText="180" w:rightFromText="180" w:vertAnchor="text" w:horzAnchor="page" w:tblpX="645" w:tblpY="132"/>
        <w:tblOverlap w:val="never"/>
        <w:tblW w:w="9660" w:type="dxa"/>
        <w:jc w:val="center"/>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7851"/>
        <w:gridCol w:w="1033"/>
        <w:gridCol w:w="77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09" w:hRule="atLeast"/>
          <w:jc w:val="center"/>
        </w:trPr>
        <w:tc>
          <w:tcPr>
            <w:tcW w:w="7851" w:type="dxa"/>
            <w:vAlign w:val="top"/>
          </w:tcPr>
          <w:p>
            <w:pPr>
              <w:rPr>
                <w:b/>
                <w:color w:val="000000"/>
                <w:kern w:val="0"/>
                <w:szCs w:val="21"/>
              </w:rPr>
            </w:pPr>
            <w:r>
              <w:rPr>
                <w:rFonts w:hint="eastAsia" w:hAnsi="宋体"/>
                <w:b/>
                <w:szCs w:val="21"/>
              </w:rPr>
              <w:t>蒋国烁</w:t>
            </w:r>
            <w:r>
              <w:rPr>
                <w:rFonts w:hAnsi="宋体"/>
                <w:b/>
                <w:szCs w:val="21"/>
              </w:rPr>
              <w:t>国家奖学金评定加分明细表（</w:t>
            </w:r>
            <w:r>
              <w:rPr>
                <w:rFonts w:hint="eastAsia" w:hAnsi="宋体"/>
                <w:b/>
                <w:szCs w:val="21"/>
              </w:rPr>
              <w:t>15级</w:t>
            </w:r>
            <w:r>
              <w:rPr>
                <w:rFonts w:hAnsi="宋体"/>
                <w:b/>
                <w:szCs w:val="21"/>
              </w:rPr>
              <w:t>学硕）</w:t>
            </w:r>
          </w:p>
        </w:tc>
        <w:tc>
          <w:tcPr>
            <w:tcW w:w="1033" w:type="dxa"/>
            <w:vAlign w:val="top"/>
          </w:tcPr>
          <w:p>
            <w:pPr>
              <w:widowControl/>
              <w:rPr>
                <w:color w:val="000000"/>
                <w:kern w:val="0"/>
                <w:szCs w:val="21"/>
              </w:rPr>
            </w:pPr>
            <w:r>
              <w:rPr>
                <w:rFonts w:hint="eastAsia"/>
                <w:color w:val="000000"/>
                <w:kern w:val="0"/>
                <w:szCs w:val="21"/>
              </w:rPr>
              <w:t>级别</w:t>
            </w:r>
          </w:p>
        </w:tc>
        <w:tc>
          <w:tcPr>
            <w:tcW w:w="776" w:type="dxa"/>
            <w:vAlign w:val="top"/>
          </w:tcPr>
          <w:p>
            <w:pPr>
              <w:widowControl/>
              <w:rPr>
                <w:color w:val="000000"/>
                <w:kern w:val="0"/>
                <w:szCs w:val="21"/>
              </w:rPr>
            </w:pPr>
            <w:r>
              <w:rPr>
                <w:rFonts w:hint="eastAsia"/>
                <w:color w:val="000000"/>
                <w:kern w:val="0"/>
                <w:szCs w:val="21"/>
              </w:rPr>
              <w:t>分数</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09" w:hRule="atLeast"/>
          <w:jc w:val="center"/>
        </w:trPr>
        <w:tc>
          <w:tcPr>
            <w:tcW w:w="7851" w:type="dxa"/>
            <w:vAlign w:val="top"/>
          </w:tcPr>
          <w:p>
            <w:pPr>
              <w:widowControl/>
              <w:rPr>
                <w:color w:val="000000"/>
                <w:kern w:val="0"/>
                <w:szCs w:val="21"/>
              </w:rPr>
            </w:pPr>
            <w:r>
              <w:rPr>
                <w:rFonts w:hint="eastAsia"/>
                <w:color w:val="000000"/>
                <w:kern w:val="0"/>
                <w:szCs w:val="21"/>
              </w:rPr>
              <w:t>2016年发表《暂缓战略新兴板对壳资源股价的实证研究》于《现代商业》 第一作者</w:t>
            </w:r>
          </w:p>
        </w:tc>
        <w:tc>
          <w:tcPr>
            <w:tcW w:w="1033" w:type="dxa"/>
            <w:vAlign w:val="top"/>
          </w:tcPr>
          <w:p>
            <w:pPr>
              <w:widowControl/>
              <w:rPr>
                <w:color w:val="000000"/>
                <w:kern w:val="0"/>
                <w:szCs w:val="21"/>
              </w:rPr>
            </w:pPr>
            <w:r>
              <w:rPr>
                <w:rFonts w:hint="eastAsia" w:hAnsi="宋体"/>
                <w:color w:val="000000"/>
                <w:kern w:val="0"/>
                <w:szCs w:val="21"/>
              </w:rPr>
              <w:t>省级</w:t>
            </w:r>
          </w:p>
        </w:tc>
        <w:tc>
          <w:tcPr>
            <w:tcW w:w="776" w:type="dxa"/>
            <w:vAlign w:val="top"/>
          </w:tcPr>
          <w:p>
            <w:pPr>
              <w:widowControl/>
              <w:rPr>
                <w:rFonts w:hint="eastAsia"/>
                <w:color w:val="000000"/>
                <w:kern w:val="0"/>
                <w:szCs w:val="21"/>
              </w:rPr>
            </w:pPr>
            <w:r>
              <w:rPr>
                <w:rFonts w:hint="eastAsia"/>
                <w:color w:val="000000"/>
                <w:kern w:val="0"/>
                <w:szCs w:val="21"/>
                <w:lang w:val="en-US" w:eastAsia="zh-CN"/>
              </w:rPr>
              <w:t>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09" w:hRule="atLeast"/>
          <w:jc w:val="center"/>
        </w:trPr>
        <w:tc>
          <w:tcPr>
            <w:tcW w:w="7851" w:type="dxa"/>
            <w:vAlign w:val="top"/>
          </w:tcPr>
          <w:p>
            <w:pPr>
              <w:widowControl/>
              <w:rPr>
                <w:rFonts w:hAnsi="宋体"/>
                <w:color w:val="000000"/>
                <w:kern w:val="0"/>
                <w:szCs w:val="21"/>
              </w:rPr>
            </w:pPr>
            <w:r>
              <w:rPr>
                <w:rFonts w:hint="eastAsia" w:hAnsi="宋体"/>
                <w:color w:val="000000"/>
                <w:kern w:val="0"/>
                <w:szCs w:val="21"/>
              </w:rPr>
              <w:t>2016年第四届中金所杯全国期权期货衍生品知识竞赛三等奖</w:t>
            </w:r>
          </w:p>
        </w:tc>
        <w:tc>
          <w:tcPr>
            <w:tcW w:w="1033" w:type="dxa"/>
            <w:vAlign w:val="top"/>
          </w:tcPr>
          <w:p>
            <w:pPr>
              <w:widowControl/>
              <w:rPr>
                <w:rFonts w:hAnsi="宋体"/>
                <w:color w:val="000000"/>
                <w:kern w:val="0"/>
                <w:szCs w:val="21"/>
              </w:rPr>
            </w:pPr>
            <w:r>
              <w:rPr>
                <w:rFonts w:hAnsi="宋体"/>
                <w:color w:val="000000"/>
                <w:kern w:val="0"/>
                <w:szCs w:val="21"/>
              </w:rPr>
              <w:t>国家级</w:t>
            </w:r>
          </w:p>
        </w:tc>
        <w:tc>
          <w:tcPr>
            <w:tcW w:w="776" w:type="dxa"/>
            <w:vAlign w:val="top"/>
          </w:tcPr>
          <w:p>
            <w:pPr>
              <w:widowControl/>
              <w:rPr>
                <w:rFonts w:hAnsi="宋体"/>
                <w:color w:val="000000"/>
                <w:kern w:val="0"/>
                <w:szCs w:val="21"/>
              </w:rPr>
            </w:pPr>
            <w:r>
              <w:rPr>
                <w:rFonts w:hint="eastAsia" w:hAnsi="宋体"/>
                <w:color w:val="000000"/>
                <w:kern w:val="0"/>
                <w:szCs w:val="21"/>
              </w:rPr>
              <w:t>30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09" w:hRule="atLeast"/>
          <w:jc w:val="center"/>
        </w:trPr>
        <w:tc>
          <w:tcPr>
            <w:tcW w:w="7851" w:type="dxa"/>
            <w:vAlign w:val="top"/>
          </w:tcPr>
          <w:p>
            <w:pPr>
              <w:widowControl/>
              <w:rPr>
                <w:rFonts w:hint="eastAsia"/>
                <w:color w:val="000000"/>
                <w:kern w:val="0"/>
                <w:szCs w:val="21"/>
              </w:rPr>
            </w:pPr>
            <w:r>
              <w:rPr>
                <w:rFonts w:hint="eastAsia"/>
                <w:color w:val="000000"/>
                <w:kern w:val="0"/>
                <w:szCs w:val="21"/>
              </w:rPr>
              <w:t>2015-2016学年 校学术部副部长</w:t>
            </w:r>
          </w:p>
        </w:tc>
        <w:tc>
          <w:tcPr>
            <w:tcW w:w="1033" w:type="dxa"/>
            <w:vAlign w:val="top"/>
          </w:tcPr>
          <w:p>
            <w:pPr>
              <w:widowControl/>
              <w:rPr>
                <w:rFonts w:hAnsi="宋体"/>
                <w:color w:val="000000"/>
                <w:kern w:val="0"/>
                <w:szCs w:val="21"/>
              </w:rPr>
            </w:pPr>
            <w:r>
              <w:rPr>
                <w:rFonts w:hint="eastAsia" w:hAnsi="宋体"/>
                <w:color w:val="000000"/>
                <w:kern w:val="0"/>
                <w:szCs w:val="21"/>
              </w:rPr>
              <w:t>校级</w:t>
            </w:r>
          </w:p>
        </w:tc>
        <w:tc>
          <w:tcPr>
            <w:tcW w:w="776" w:type="dxa"/>
            <w:vAlign w:val="top"/>
          </w:tcPr>
          <w:p>
            <w:pPr>
              <w:widowControl/>
              <w:rPr>
                <w:rFonts w:hint="eastAsia"/>
                <w:color w:val="000000"/>
                <w:kern w:val="0"/>
                <w:szCs w:val="21"/>
              </w:rPr>
            </w:pPr>
            <w:r>
              <w:rPr>
                <w:rFonts w:hint="eastAsia"/>
                <w:color w:val="000000"/>
                <w:kern w:val="0"/>
                <w:szCs w:val="21"/>
              </w:rPr>
              <w:t>10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09" w:hRule="atLeast"/>
          <w:jc w:val="center"/>
        </w:trPr>
        <w:tc>
          <w:tcPr>
            <w:tcW w:w="7851" w:type="dxa"/>
            <w:vAlign w:val="top"/>
          </w:tcPr>
          <w:p>
            <w:pPr>
              <w:widowControl/>
              <w:rPr>
                <w:b/>
                <w:color w:val="000000"/>
                <w:kern w:val="0"/>
                <w:szCs w:val="21"/>
              </w:rPr>
            </w:pPr>
          </w:p>
        </w:tc>
        <w:tc>
          <w:tcPr>
            <w:tcW w:w="1033" w:type="dxa"/>
            <w:vAlign w:val="top"/>
          </w:tcPr>
          <w:p>
            <w:pPr>
              <w:rPr>
                <w:b/>
                <w:color w:val="222222"/>
                <w:szCs w:val="21"/>
                <w:shd w:val="clear" w:color="auto" w:fill="FFFFFF"/>
              </w:rPr>
            </w:pPr>
            <w:r>
              <w:rPr>
                <w:rFonts w:hAnsi="宋体"/>
                <w:b/>
                <w:color w:val="222222"/>
                <w:szCs w:val="21"/>
                <w:shd w:val="clear" w:color="auto" w:fill="FFFFFF"/>
              </w:rPr>
              <w:t>合计</w:t>
            </w:r>
          </w:p>
        </w:tc>
        <w:tc>
          <w:tcPr>
            <w:tcW w:w="776" w:type="dxa"/>
            <w:vAlign w:val="top"/>
          </w:tcPr>
          <w:p>
            <w:pPr>
              <w:rPr>
                <w:rFonts w:hint="eastAsia"/>
                <w:b/>
                <w:color w:val="222222"/>
                <w:szCs w:val="21"/>
                <w:shd w:val="clear" w:color="auto" w:fill="FFFFFF"/>
              </w:rPr>
            </w:pPr>
            <w:r>
              <w:rPr>
                <w:rFonts w:hint="eastAsia"/>
                <w:b/>
                <w:color w:val="222222"/>
                <w:szCs w:val="21"/>
                <w:shd w:val="clear" w:color="auto" w:fill="FFFFFF"/>
                <w:lang w:val="en-US" w:eastAsia="zh-CN"/>
              </w:rPr>
              <w:t>46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18" w:hRule="atLeast"/>
          <w:jc w:val="center"/>
        </w:trPr>
        <w:tc>
          <w:tcPr>
            <w:tcW w:w="7851" w:type="dxa"/>
            <w:vAlign w:val="top"/>
          </w:tcPr>
          <w:p>
            <w:pPr>
              <w:widowControl/>
              <w:rPr>
                <w:color w:val="000000"/>
                <w:kern w:val="0"/>
                <w:szCs w:val="21"/>
              </w:rPr>
            </w:pPr>
          </w:p>
        </w:tc>
        <w:tc>
          <w:tcPr>
            <w:tcW w:w="1033" w:type="dxa"/>
            <w:vAlign w:val="top"/>
          </w:tcPr>
          <w:p>
            <w:pPr>
              <w:widowControl/>
              <w:rPr>
                <w:color w:val="000000"/>
                <w:kern w:val="0"/>
                <w:szCs w:val="21"/>
              </w:rPr>
            </w:pPr>
          </w:p>
        </w:tc>
        <w:tc>
          <w:tcPr>
            <w:tcW w:w="776" w:type="dxa"/>
            <w:vAlign w:val="top"/>
          </w:tcPr>
          <w:p>
            <w:pPr>
              <w:widowControl/>
              <w:rPr>
                <w:color w:val="000000"/>
                <w:kern w:val="0"/>
                <w:szCs w:val="21"/>
              </w:rPr>
            </w:pPr>
          </w:p>
        </w:tc>
      </w:tr>
    </w:tbl>
    <w:p/>
    <w:tbl>
      <w:tblPr>
        <w:tblStyle w:val="3"/>
        <w:tblpPr w:leftFromText="180" w:rightFromText="180" w:vertAnchor="page" w:horzAnchor="page" w:tblpX="745" w:tblpY="11911"/>
        <w:tblOverlap w:val="never"/>
        <w:tblW w:w="9560"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5953"/>
        <w:gridCol w:w="1429"/>
        <w:gridCol w:w="1431"/>
        <w:gridCol w:w="747"/>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69" w:hRule="atLeast"/>
        </w:trPr>
        <w:tc>
          <w:tcPr>
            <w:tcW w:w="5953" w:type="dxa"/>
            <w:vAlign w:val="top"/>
          </w:tcPr>
          <w:p>
            <w:pPr>
              <w:widowControl/>
              <w:rPr>
                <w:b/>
              </w:rPr>
            </w:pPr>
            <w:r>
              <w:rPr>
                <w:rFonts w:hint="eastAsia"/>
                <w:b/>
              </w:rPr>
              <w:t>梁嘉浩正泰奖学金评定加分明细表（15级保险专硕）</w:t>
            </w:r>
          </w:p>
        </w:tc>
        <w:tc>
          <w:tcPr>
            <w:tcW w:w="1429" w:type="dxa"/>
            <w:vAlign w:val="top"/>
          </w:tcPr>
          <w:p>
            <w:pPr>
              <w:widowControl/>
              <w:rPr>
                <w:b/>
                <w:bCs/>
              </w:rPr>
            </w:pPr>
            <w:r>
              <w:rPr>
                <w:rFonts w:hint="eastAsia"/>
                <w:b/>
                <w:bCs/>
              </w:rPr>
              <w:t>类别</w:t>
            </w:r>
          </w:p>
        </w:tc>
        <w:tc>
          <w:tcPr>
            <w:tcW w:w="1431" w:type="dxa"/>
            <w:vAlign w:val="top"/>
          </w:tcPr>
          <w:p>
            <w:pPr>
              <w:widowControl/>
              <w:rPr>
                <w:b/>
                <w:bCs/>
              </w:rPr>
            </w:pPr>
            <w:r>
              <w:rPr>
                <w:rFonts w:hint="eastAsia"/>
                <w:b/>
                <w:bCs/>
              </w:rPr>
              <w:t>级别</w:t>
            </w:r>
          </w:p>
        </w:tc>
        <w:tc>
          <w:tcPr>
            <w:tcW w:w="747" w:type="dxa"/>
            <w:vAlign w:val="top"/>
          </w:tcPr>
          <w:p>
            <w:pPr>
              <w:widowControl/>
              <w:rPr>
                <w:b/>
                <w:bCs/>
              </w:rPr>
            </w:pPr>
            <w:r>
              <w:rPr>
                <w:rFonts w:hint="eastAsia"/>
                <w:b/>
                <w:bCs/>
              </w:rPr>
              <w:t>分数</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74" w:hRule="atLeast"/>
        </w:trPr>
        <w:tc>
          <w:tcPr>
            <w:tcW w:w="5953" w:type="dxa"/>
            <w:vAlign w:val="top"/>
          </w:tcPr>
          <w:p>
            <w:pPr>
              <w:widowControl/>
              <w:rPr>
                <w:rFonts w:hint="eastAsia"/>
              </w:rPr>
            </w:pPr>
            <w:r>
              <w:rPr>
                <w:rFonts w:hint="eastAsia"/>
              </w:rPr>
              <w:t>参与课题《浙江海洋渔业政策性保险制度优化设计研究报告》</w:t>
            </w:r>
          </w:p>
        </w:tc>
        <w:tc>
          <w:tcPr>
            <w:tcW w:w="1429" w:type="dxa"/>
            <w:vAlign w:val="top"/>
          </w:tcPr>
          <w:p>
            <w:pPr>
              <w:widowControl/>
              <w:rPr>
                <w:rFonts w:hint="eastAsia"/>
                <w:bCs/>
              </w:rPr>
            </w:pPr>
            <w:r>
              <w:rPr>
                <w:rFonts w:hint="eastAsia"/>
                <w:bCs/>
              </w:rPr>
              <w:t>参加导师课题</w:t>
            </w:r>
          </w:p>
        </w:tc>
        <w:tc>
          <w:tcPr>
            <w:tcW w:w="1431" w:type="dxa"/>
            <w:vAlign w:val="top"/>
          </w:tcPr>
          <w:p>
            <w:pPr>
              <w:widowControl/>
              <w:rPr>
                <w:rFonts w:hint="eastAsia"/>
                <w:bCs/>
                <w:color w:val="FF0000"/>
              </w:rPr>
            </w:pPr>
            <w:r>
              <w:rPr>
                <w:rFonts w:hint="eastAsia"/>
                <w:bCs/>
                <w:color w:val="000000" w:themeColor="text1"/>
                <w14:textFill>
                  <w14:solidFill>
                    <w14:schemeClr w14:val="tx1"/>
                  </w14:solidFill>
                </w14:textFill>
              </w:rPr>
              <w:t>省级</w:t>
            </w:r>
          </w:p>
        </w:tc>
        <w:tc>
          <w:tcPr>
            <w:tcW w:w="747" w:type="dxa"/>
            <w:vAlign w:val="top"/>
          </w:tcPr>
          <w:p>
            <w:pPr>
              <w:widowControl/>
              <w:rPr>
                <w:rFonts w:hint="eastAsia"/>
                <w:bCs/>
              </w:rPr>
            </w:pPr>
            <w:r>
              <w:rPr>
                <w:rFonts w:hint="eastAsia"/>
                <w:bCs/>
              </w:rPr>
              <w:t>10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69" w:hRule="atLeast"/>
        </w:trPr>
        <w:tc>
          <w:tcPr>
            <w:tcW w:w="5953" w:type="dxa"/>
            <w:vAlign w:val="top"/>
          </w:tcPr>
          <w:p>
            <w:pPr>
              <w:widowControl/>
              <w:rPr>
                <w:rFonts w:hint="eastAsia" w:hAnsi="宋体"/>
                <w:color w:val="000000"/>
                <w:kern w:val="0"/>
                <w:szCs w:val="21"/>
              </w:rPr>
            </w:pPr>
            <w:r>
              <w:rPr>
                <w:rFonts w:hint="eastAsia"/>
                <w:color w:val="000000"/>
                <w:kern w:val="0"/>
                <w:szCs w:val="21"/>
              </w:rPr>
              <w:t>浙江财经大学研究生第三届财经热点知识竞赛</w:t>
            </w:r>
          </w:p>
        </w:tc>
        <w:tc>
          <w:tcPr>
            <w:tcW w:w="1429" w:type="dxa"/>
            <w:vAlign w:val="top"/>
          </w:tcPr>
          <w:p>
            <w:pPr>
              <w:widowControl/>
              <w:rPr>
                <w:rFonts w:hint="eastAsia"/>
              </w:rPr>
            </w:pPr>
            <w:r>
              <w:rPr>
                <w:rFonts w:hint="eastAsia"/>
              </w:rPr>
              <w:t>荣誉奖励</w:t>
            </w:r>
          </w:p>
        </w:tc>
        <w:tc>
          <w:tcPr>
            <w:tcW w:w="1431" w:type="dxa"/>
            <w:vAlign w:val="top"/>
          </w:tcPr>
          <w:p>
            <w:pPr>
              <w:widowControl/>
              <w:rPr>
                <w:color w:val="000000"/>
                <w:kern w:val="0"/>
                <w:szCs w:val="21"/>
              </w:rPr>
            </w:pPr>
            <w:r>
              <w:rPr>
                <w:rFonts w:hint="eastAsia"/>
                <w:color w:val="000000"/>
                <w:kern w:val="0"/>
                <w:szCs w:val="21"/>
              </w:rPr>
              <w:t>校级一等</w:t>
            </w:r>
          </w:p>
        </w:tc>
        <w:tc>
          <w:tcPr>
            <w:tcW w:w="747" w:type="dxa"/>
            <w:vAlign w:val="top"/>
          </w:tcPr>
          <w:p>
            <w:pPr>
              <w:widowControl/>
              <w:rPr>
                <w:color w:val="000000"/>
                <w:kern w:val="0"/>
                <w:szCs w:val="21"/>
              </w:rPr>
            </w:pPr>
            <w:r>
              <w:rPr>
                <w:rFonts w:hint="eastAsia"/>
                <w:color w:val="000000"/>
                <w:kern w:val="0"/>
                <w:szCs w:val="21"/>
              </w:rPr>
              <w:t>15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84" w:hRule="atLeast"/>
        </w:trPr>
        <w:tc>
          <w:tcPr>
            <w:tcW w:w="5953" w:type="dxa"/>
            <w:vAlign w:val="top"/>
          </w:tcPr>
          <w:p>
            <w:pPr>
              <w:widowControl/>
              <w:rPr>
                <w:color w:val="000000"/>
                <w:kern w:val="0"/>
                <w:szCs w:val="21"/>
              </w:rPr>
            </w:pPr>
            <w:r>
              <w:rPr>
                <w:rFonts w:hint="eastAsia"/>
                <w:color w:val="000000"/>
                <w:kern w:val="0"/>
                <w:szCs w:val="21"/>
              </w:rPr>
              <w:t>“博文节”首届研究生辩论赛</w:t>
            </w:r>
          </w:p>
        </w:tc>
        <w:tc>
          <w:tcPr>
            <w:tcW w:w="1429" w:type="dxa"/>
            <w:vAlign w:val="top"/>
          </w:tcPr>
          <w:p>
            <w:pPr>
              <w:widowControl/>
              <w:rPr>
                <w:rFonts w:hint="eastAsia"/>
              </w:rPr>
            </w:pPr>
            <w:r>
              <w:rPr>
                <w:rFonts w:hint="eastAsia"/>
              </w:rPr>
              <w:t>荣誉奖励</w:t>
            </w:r>
          </w:p>
        </w:tc>
        <w:tc>
          <w:tcPr>
            <w:tcW w:w="1431" w:type="dxa"/>
            <w:vAlign w:val="top"/>
          </w:tcPr>
          <w:p>
            <w:pPr>
              <w:widowControl/>
              <w:rPr>
                <w:color w:val="000000"/>
                <w:kern w:val="0"/>
                <w:szCs w:val="21"/>
              </w:rPr>
            </w:pPr>
            <w:r>
              <w:rPr>
                <w:rFonts w:hint="eastAsia"/>
                <w:color w:val="000000"/>
                <w:kern w:val="0"/>
                <w:szCs w:val="21"/>
              </w:rPr>
              <w:t>校级二等</w:t>
            </w:r>
          </w:p>
        </w:tc>
        <w:tc>
          <w:tcPr>
            <w:tcW w:w="747" w:type="dxa"/>
            <w:vAlign w:val="top"/>
          </w:tcPr>
          <w:p>
            <w:pPr>
              <w:widowControl/>
              <w:rPr>
                <w:color w:val="000000"/>
                <w:kern w:val="0"/>
                <w:szCs w:val="21"/>
              </w:rPr>
            </w:pPr>
            <w:r>
              <w:rPr>
                <w:rFonts w:hint="eastAsia"/>
                <w:color w:val="000000"/>
                <w:kern w:val="0"/>
                <w:szCs w:val="21"/>
              </w:rPr>
              <w:t>10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20" w:hRule="atLeast"/>
        </w:trPr>
        <w:tc>
          <w:tcPr>
            <w:tcW w:w="5953" w:type="dxa"/>
            <w:vAlign w:val="top"/>
          </w:tcPr>
          <w:p>
            <w:pPr>
              <w:widowControl/>
              <w:rPr>
                <w:rFonts w:hint="eastAsia"/>
                <w:color w:val="000000"/>
                <w:kern w:val="0"/>
                <w:szCs w:val="21"/>
              </w:rPr>
            </w:pPr>
            <w:r>
              <w:rPr>
                <w:rFonts w:hint="eastAsia"/>
                <w:color w:val="000000"/>
                <w:kern w:val="0"/>
                <w:szCs w:val="21"/>
              </w:rPr>
              <w:t>金融学院研究生</w:t>
            </w:r>
            <w:r>
              <w:rPr>
                <w:rFonts w:hint="eastAsia"/>
                <w:color w:val="000000"/>
                <w:kern w:val="0"/>
                <w:szCs w:val="21"/>
                <w:lang w:eastAsia="zh-CN"/>
              </w:rPr>
              <w:t>组织委员</w:t>
            </w:r>
          </w:p>
        </w:tc>
        <w:tc>
          <w:tcPr>
            <w:tcW w:w="1429" w:type="dxa"/>
            <w:vAlign w:val="top"/>
          </w:tcPr>
          <w:p>
            <w:pPr>
              <w:widowControl/>
              <w:rPr>
                <w:rFonts w:hint="eastAsia"/>
                <w:color w:val="000000"/>
                <w:kern w:val="0"/>
                <w:szCs w:val="21"/>
              </w:rPr>
            </w:pPr>
            <w:r>
              <w:rPr>
                <w:rFonts w:hint="eastAsia"/>
                <w:color w:val="000000"/>
                <w:kern w:val="0"/>
                <w:szCs w:val="21"/>
              </w:rPr>
              <w:t>学生工作</w:t>
            </w:r>
          </w:p>
        </w:tc>
        <w:tc>
          <w:tcPr>
            <w:tcW w:w="1431" w:type="dxa"/>
            <w:vAlign w:val="top"/>
          </w:tcPr>
          <w:p>
            <w:pPr>
              <w:widowControl/>
              <w:rPr>
                <w:rFonts w:hint="eastAsia"/>
                <w:color w:val="000000"/>
                <w:kern w:val="0"/>
                <w:szCs w:val="21"/>
              </w:rPr>
            </w:pPr>
          </w:p>
        </w:tc>
        <w:tc>
          <w:tcPr>
            <w:tcW w:w="747" w:type="dxa"/>
            <w:vAlign w:val="top"/>
          </w:tcPr>
          <w:p>
            <w:pPr>
              <w:widowControl/>
              <w:rPr>
                <w:rFonts w:hint="eastAsia"/>
                <w:color w:val="000000"/>
                <w:kern w:val="0"/>
                <w:szCs w:val="21"/>
                <w:lang w:eastAsia="zh-CN"/>
              </w:rPr>
            </w:pPr>
            <w:r>
              <w:rPr>
                <w:rFonts w:hint="eastAsia"/>
                <w:color w:val="000000"/>
                <w:kern w:val="0"/>
                <w:szCs w:val="21"/>
                <w:lang w:val="en-US" w:eastAsia="zh-CN"/>
              </w:rPr>
              <w:t>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74" w:hRule="atLeast"/>
        </w:trPr>
        <w:tc>
          <w:tcPr>
            <w:tcW w:w="5953" w:type="dxa"/>
            <w:vAlign w:val="top"/>
          </w:tcPr>
          <w:p>
            <w:pPr>
              <w:widowControl/>
            </w:pPr>
          </w:p>
        </w:tc>
        <w:tc>
          <w:tcPr>
            <w:tcW w:w="1429" w:type="dxa"/>
            <w:vAlign w:val="top"/>
          </w:tcPr>
          <w:p>
            <w:pPr>
              <w:widowControl/>
            </w:pPr>
          </w:p>
        </w:tc>
        <w:tc>
          <w:tcPr>
            <w:tcW w:w="1431" w:type="dxa"/>
            <w:vAlign w:val="top"/>
          </w:tcPr>
          <w:p>
            <w:pPr>
              <w:widowControl/>
            </w:pPr>
          </w:p>
        </w:tc>
        <w:tc>
          <w:tcPr>
            <w:tcW w:w="747" w:type="dxa"/>
            <w:vAlign w:val="top"/>
          </w:tcPr>
          <w:p>
            <w:pPr>
              <w:widowControl/>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92" w:hRule="atLeast"/>
        </w:trPr>
        <w:tc>
          <w:tcPr>
            <w:tcW w:w="5953" w:type="dxa"/>
            <w:vAlign w:val="top"/>
          </w:tcPr>
          <w:p>
            <w:pPr>
              <w:widowControl/>
            </w:pPr>
            <w:r>
              <w:rPr>
                <w:rFonts w:hint="eastAsia"/>
                <w:color w:val="000000"/>
                <w:kern w:val="0"/>
                <w:szCs w:val="21"/>
              </w:rPr>
              <w:t>合计</w:t>
            </w:r>
          </w:p>
        </w:tc>
        <w:tc>
          <w:tcPr>
            <w:tcW w:w="1429" w:type="dxa"/>
            <w:vAlign w:val="top"/>
          </w:tcPr>
          <w:p>
            <w:pPr>
              <w:widowControl/>
            </w:pPr>
          </w:p>
        </w:tc>
        <w:tc>
          <w:tcPr>
            <w:tcW w:w="1431" w:type="dxa"/>
            <w:vAlign w:val="top"/>
          </w:tcPr>
          <w:p>
            <w:pPr>
              <w:widowControl/>
            </w:pPr>
          </w:p>
        </w:tc>
        <w:tc>
          <w:tcPr>
            <w:tcW w:w="747" w:type="dxa"/>
            <w:vAlign w:val="top"/>
          </w:tcPr>
          <w:p>
            <w:pPr>
              <w:widowControl/>
              <w:rPr>
                <w:rFonts w:hint="eastAsia" w:eastAsia="宋体"/>
                <w:lang w:eastAsia="zh-CN"/>
              </w:rPr>
            </w:pPr>
            <w:r>
              <w:rPr>
                <w:rFonts w:hint="eastAsia"/>
                <w:lang w:val="en-US" w:eastAsia="zh-CN"/>
              </w:rPr>
              <w:t>41</w:t>
            </w:r>
          </w:p>
        </w:tc>
      </w:tr>
    </w:tbl>
    <w:p/>
    <w:p/>
    <w:p/>
    <w:p/>
    <w:tbl>
      <w:tblPr>
        <w:tblStyle w:val="3"/>
        <w:tblpPr w:leftFromText="180" w:rightFromText="180" w:vertAnchor="page" w:horzAnchor="page" w:tblpX="979" w:tblpY="1825"/>
        <w:tblOverlap w:val="never"/>
        <w:tblW w:w="9660"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6146"/>
        <w:gridCol w:w="1839"/>
        <w:gridCol w:w="920"/>
        <w:gridCol w:w="755"/>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423" w:hRule="atLeast"/>
        </w:trPr>
        <w:tc>
          <w:tcPr>
            <w:tcW w:w="6146" w:type="dxa"/>
            <w:vAlign w:val="top"/>
          </w:tcPr>
          <w:p>
            <w:pPr>
              <w:widowControl/>
              <w:rPr>
                <w:b/>
              </w:rPr>
            </w:pPr>
            <w:r>
              <w:rPr>
                <w:rFonts w:hint="eastAsia"/>
                <w:b/>
              </w:rPr>
              <w:t>陈玉龙“正泰品学奖”奖学金评定加分明细表（15级金融学）</w:t>
            </w:r>
          </w:p>
        </w:tc>
        <w:tc>
          <w:tcPr>
            <w:tcW w:w="1839" w:type="dxa"/>
            <w:vAlign w:val="top"/>
          </w:tcPr>
          <w:p>
            <w:pPr>
              <w:widowControl/>
              <w:rPr>
                <w:b/>
                <w:bCs/>
              </w:rPr>
            </w:pPr>
            <w:r>
              <w:rPr>
                <w:rFonts w:hint="eastAsia"/>
                <w:b/>
                <w:bCs/>
              </w:rPr>
              <w:t>类别</w:t>
            </w:r>
          </w:p>
        </w:tc>
        <w:tc>
          <w:tcPr>
            <w:tcW w:w="920" w:type="dxa"/>
            <w:vAlign w:val="top"/>
          </w:tcPr>
          <w:p>
            <w:pPr>
              <w:widowControl/>
              <w:rPr>
                <w:b/>
                <w:bCs/>
              </w:rPr>
            </w:pPr>
            <w:r>
              <w:rPr>
                <w:rFonts w:hint="eastAsia"/>
                <w:b/>
                <w:bCs/>
              </w:rPr>
              <w:t>级别</w:t>
            </w:r>
          </w:p>
        </w:tc>
        <w:tc>
          <w:tcPr>
            <w:tcW w:w="755" w:type="dxa"/>
            <w:vAlign w:val="top"/>
          </w:tcPr>
          <w:p>
            <w:pPr>
              <w:widowControl/>
              <w:rPr>
                <w:b/>
                <w:bCs/>
              </w:rPr>
            </w:pPr>
            <w:r>
              <w:rPr>
                <w:rFonts w:hint="eastAsia"/>
                <w:b/>
                <w:bCs/>
              </w:rPr>
              <w:t>分数</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423" w:hRule="atLeast"/>
        </w:trPr>
        <w:tc>
          <w:tcPr>
            <w:tcW w:w="6146" w:type="dxa"/>
            <w:vAlign w:val="top"/>
          </w:tcPr>
          <w:p>
            <w:pPr>
              <w:widowControl/>
              <w:rPr>
                <w:color w:val="000000"/>
                <w:kern w:val="0"/>
                <w:szCs w:val="21"/>
              </w:rPr>
            </w:pPr>
            <w:r>
              <w:rPr>
                <w:rFonts w:hint="eastAsia"/>
                <w:color w:val="000000"/>
                <w:kern w:val="0"/>
                <w:szCs w:val="21"/>
              </w:rPr>
              <w:t>蒋国硕</w:t>
            </w:r>
            <w:r>
              <w:rPr>
                <w:color w:val="000000"/>
                <w:kern w:val="0"/>
                <w:szCs w:val="21"/>
              </w:rPr>
              <w:t>,</w:t>
            </w:r>
            <w:r>
              <w:rPr>
                <w:rFonts w:hint="eastAsia"/>
                <w:color w:val="000000"/>
                <w:kern w:val="0"/>
                <w:szCs w:val="21"/>
              </w:rPr>
              <w:t>金奕峰,陈玉龙</w:t>
            </w:r>
            <w:r>
              <w:rPr>
                <w:color w:val="000000"/>
                <w:kern w:val="0"/>
                <w:szCs w:val="21"/>
              </w:rPr>
              <w:t xml:space="preserve">. </w:t>
            </w:r>
            <w:r>
              <w:rPr>
                <w:rFonts w:hint="eastAsia"/>
                <w:color w:val="000000"/>
                <w:kern w:val="0"/>
                <w:szCs w:val="21"/>
              </w:rPr>
              <w:t>暂缓战略新兴板对壳资源股价的实证研究</w:t>
            </w:r>
            <w:r>
              <w:rPr>
                <w:color w:val="000000"/>
                <w:kern w:val="0"/>
                <w:szCs w:val="21"/>
              </w:rPr>
              <w:t xml:space="preserve">[J]. </w:t>
            </w:r>
            <w:r>
              <w:rPr>
                <w:rFonts w:hint="eastAsia"/>
                <w:color w:val="000000"/>
                <w:kern w:val="0"/>
                <w:szCs w:val="21"/>
              </w:rPr>
              <w:t>现代商业</w:t>
            </w:r>
            <w:r>
              <w:rPr>
                <w:color w:val="000000"/>
                <w:kern w:val="0"/>
                <w:szCs w:val="21"/>
              </w:rPr>
              <w:t>, 201</w:t>
            </w:r>
            <w:r>
              <w:rPr>
                <w:rFonts w:hint="eastAsia"/>
                <w:color w:val="000000"/>
                <w:kern w:val="0"/>
                <w:szCs w:val="21"/>
              </w:rPr>
              <w:t>6</w:t>
            </w:r>
            <w:r>
              <w:rPr>
                <w:color w:val="000000"/>
                <w:kern w:val="0"/>
                <w:szCs w:val="21"/>
              </w:rPr>
              <w:t xml:space="preserve">, </w:t>
            </w:r>
            <w:r>
              <w:rPr>
                <w:rFonts w:hint="eastAsia"/>
                <w:color w:val="000000"/>
                <w:kern w:val="0"/>
                <w:szCs w:val="21"/>
              </w:rPr>
              <w:t>7</w:t>
            </w:r>
            <w:r>
              <w:rPr>
                <w:color w:val="000000"/>
                <w:kern w:val="0"/>
                <w:szCs w:val="21"/>
              </w:rPr>
              <w:t>(</w:t>
            </w:r>
            <w:r>
              <w:rPr>
                <w:rFonts w:hint="eastAsia"/>
                <w:color w:val="000000"/>
                <w:kern w:val="0"/>
                <w:szCs w:val="21"/>
              </w:rPr>
              <w:t>19</w:t>
            </w:r>
            <w:r>
              <w:rPr>
                <w:color w:val="000000"/>
                <w:kern w:val="0"/>
                <w:szCs w:val="21"/>
              </w:rPr>
              <w:t>)</w:t>
            </w:r>
          </w:p>
        </w:tc>
        <w:tc>
          <w:tcPr>
            <w:tcW w:w="1839" w:type="dxa"/>
            <w:vAlign w:val="top"/>
          </w:tcPr>
          <w:p>
            <w:pPr>
              <w:widowControl/>
              <w:rPr>
                <w:rFonts w:hint="eastAsia"/>
                <w:b/>
                <w:bCs/>
              </w:rPr>
            </w:pPr>
            <w:r>
              <w:rPr>
                <w:rFonts w:hint="eastAsia"/>
              </w:rPr>
              <w:t>学术论文</w:t>
            </w:r>
          </w:p>
        </w:tc>
        <w:tc>
          <w:tcPr>
            <w:tcW w:w="920" w:type="dxa"/>
            <w:vAlign w:val="top"/>
          </w:tcPr>
          <w:p>
            <w:pPr>
              <w:widowControl/>
              <w:rPr>
                <w:rFonts w:hint="eastAsia"/>
                <w:b/>
                <w:bCs/>
              </w:rPr>
            </w:pPr>
            <w:r>
              <w:rPr>
                <w:rFonts w:hint="eastAsia"/>
                <w:color w:val="000000"/>
                <w:kern w:val="0"/>
                <w:szCs w:val="21"/>
                <w:lang w:eastAsia="zh-CN"/>
              </w:rPr>
              <w:t>省</w:t>
            </w:r>
            <w:r>
              <w:rPr>
                <w:rFonts w:hint="eastAsia"/>
                <w:color w:val="000000"/>
                <w:kern w:val="0"/>
                <w:szCs w:val="21"/>
              </w:rPr>
              <w:t>级</w:t>
            </w:r>
          </w:p>
        </w:tc>
        <w:tc>
          <w:tcPr>
            <w:tcW w:w="755" w:type="dxa"/>
            <w:vAlign w:val="top"/>
          </w:tcPr>
          <w:p>
            <w:pPr>
              <w:widowControl/>
              <w:rPr>
                <w:rFonts w:hint="eastAsia" w:eastAsia="宋体"/>
                <w:b/>
                <w:bCs/>
                <w:lang w:val="en-US" w:eastAsia="zh-CN"/>
              </w:rPr>
            </w:pPr>
            <w:r>
              <w:rPr>
                <w:rFonts w:hint="eastAsia"/>
                <w:b/>
                <w:bCs/>
                <w:lang w:val="en-US" w:eastAsia="zh-CN"/>
              </w:rPr>
              <w:t>1.5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423" w:hRule="atLeast"/>
        </w:trPr>
        <w:tc>
          <w:tcPr>
            <w:tcW w:w="6146" w:type="dxa"/>
            <w:vAlign w:val="top"/>
          </w:tcPr>
          <w:p>
            <w:pPr>
              <w:widowControl/>
              <w:rPr>
                <w:rFonts w:hAnsi="宋体"/>
                <w:color w:val="000000"/>
                <w:kern w:val="0"/>
                <w:szCs w:val="21"/>
              </w:rPr>
            </w:pPr>
            <w:r>
              <w:rPr>
                <w:rFonts w:hAnsi="宋体"/>
                <w:color w:val="000000"/>
                <w:kern w:val="0"/>
                <w:szCs w:val="21"/>
              </w:rPr>
              <w:t>201</w:t>
            </w:r>
            <w:r>
              <w:rPr>
                <w:rFonts w:hint="eastAsia" w:hAnsi="宋体"/>
                <w:color w:val="000000"/>
                <w:kern w:val="0"/>
                <w:szCs w:val="21"/>
              </w:rPr>
              <w:t>5</w:t>
            </w:r>
            <w:r>
              <w:rPr>
                <w:rFonts w:hAnsi="宋体"/>
                <w:color w:val="000000"/>
                <w:kern w:val="0"/>
                <w:szCs w:val="21"/>
              </w:rPr>
              <w:t>年</w:t>
            </w:r>
            <w:r>
              <w:rPr>
                <w:rFonts w:hint="eastAsia" w:hAnsi="宋体"/>
                <w:color w:val="000000"/>
                <w:kern w:val="0"/>
                <w:szCs w:val="21"/>
              </w:rPr>
              <w:t>浙江财经大学第十届研究生博文节迎新文艺演出二等奖</w:t>
            </w:r>
          </w:p>
        </w:tc>
        <w:tc>
          <w:tcPr>
            <w:tcW w:w="1839" w:type="dxa"/>
            <w:vAlign w:val="top"/>
          </w:tcPr>
          <w:p>
            <w:pPr>
              <w:widowControl/>
              <w:rPr>
                <w:rFonts w:hint="eastAsia"/>
              </w:rPr>
            </w:pPr>
            <w:r>
              <w:rPr>
                <w:rFonts w:hint="eastAsia" w:hAnsi="宋体"/>
                <w:color w:val="000000"/>
                <w:kern w:val="0"/>
                <w:szCs w:val="21"/>
              </w:rPr>
              <w:t>荣誉奖励</w:t>
            </w:r>
          </w:p>
        </w:tc>
        <w:tc>
          <w:tcPr>
            <w:tcW w:w="920" w:type="dxa"/>
            <w:vAlign w:val="top"/>
          </w:tcPr>
          <w:p>
            <w:pPr>
              <w:widowControl/>
              <w:rPr>
                <w:rFonts w:hint="eastAsia"/>
              </w:rPr>
            </w:pPr>
            <w:r>
              <w:rPr>
                <w:rFonts w:hAnsi="宋体"/>
                <w:color w:val="000000"/>
                <w:kern w:val="0"/>
                <w:szCs w:val="21"/>
              </w:rPr>
              <w:t>校级</w:t>
            </w:r>
          </w:p>
        </w:tc>
        <w:tc>
          <w:tcPr>
            <w:tcW w:w="755" w:type="dxa"/>
            <w:vAlign w:val="top"/>
          </w:tcPr>
          <w:p>
            <w:pPr>
              <w:widowControl/>
              <w:rPr>
                <w:rFonts w:hint="eastAsia"/>
              </w:rPr>
            </w:pPr>
            <w:r>
              <w:rPr>
                <w:rFonts w:hint="eastAsia"/>
                <w:color w:val="000000"/>
                <w:kern w:val="0"/>
                <w:szCs w:val="21"/>
              </w:rPr>
              <w:t>10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93" w:hRule="atLeast"/>
        </w:trPr>
        <w:tc>
          <w:tcPr>
            <w:tcW w:w="6146" w:type="dxa"/>
            <w:vAlign w:val="top"/>
          </w:tcPr>
          <w:p>
            <w:pPr>
              <w:widowControl/>
              <w:rPr>
                <w:color w:val="000000"/>
                <w:kern w:val="0"/>
                <w:szCs w:val="21"/>
              </w:rPr>
            </w:pPr>
            <w:r>
              <w:rPr>
                <w:rFonts w:hint="eastAsia"/>
                <w:color w:val="000000"/>
                <w:kern w:val="0"/>
                <w:szCs w:val="21"/>
              </w:rPr>
              <w:t>浙江财经大学第三届研究生篮球联赛第一名</w:t>
            </w:r>
          </w:p>
        </w:tc>
        <w:tc>
          <w:tcPr>
            <w:tcW w:w="1839" w:type="dxa"/>
            <w:vAlign w:val="top"/>
          </w:tcPr>
          <w:p>
            <w:pPr>
              <w:widowControl/>
            </w:pPr>
            <w:r>
              <w:rPr>
                <w:rFonts w:hint="eastAsia"/>
              </w:rPr>
              <w:t>荣誉奖励</w:t>
            </w:r>
          </w:p>
        </w:tc>
        <w:tc>
          <w:tcPr>
            <w:tcW w:w="920" w:type="dxa"/>
            <w:vAlign w:val="top"/>
          </w:tcPr>
          <w:p>
            <w:pPr>
              <w:widowControl/>
            </w:pPr>
            <w:r>
              <w:rPr>
                <w:rFonts w:hAnsi="宋体"/>
                <w:color w:val="000000"/>
                <w:kern w:val="0"/>
                <w:szCs w:val="21"/>
              </w:rPr>
              <w:t>校级</w:t>
            </w:r>
          </w:p>
        </w:tc>
        <w:tc>
          <w:tcPr>
            <w:tcW w:w="755" w:type="dxa"/>
            <w:vAlign w:val="top"/>
          </w:tcPr>
          <w:p>
            <w:pPr>
              <w:widowControl/>
            </w:pPr>
            <w:r>
              <w:rPr>
                <w:rFonts w:hint="eastAsia"/>
                <w:color w:val="000000"/>
                <w:kern w:val="0"/>
                <w:szCs w:val="21"/>
              </w:rPr>
              <w:t>15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43" w:hRule="atLeast"/>
        </w:trPr>
        <w:tc>
          <w:tcPr>
            <w:tcW w:w="6146" w:type="dxa"/>
            <w:vAlign w:val="top"/>
          </w:tcPr>
          <w:p>
            <w:pPr>
              <w:widowControl/>
              <w:rPr>
                <w:bCs/>
                <w:color w:val="000000"/>
                <w:kern w:val="0"/>
                <w:szCs w:val="21"/>
              </w:rPr>
            </w:pPr>
            <w:r>
              <w:rPr>
                <w:color w:val="000000"/>
                <w:kern w:val="0"/>
                <w:szCs w:val="21"/>
              </w:rPr>
              <w:t>201</w:t>
            </w:r>
            <w:r>
              <w:rPr>
                <w:rFonts w:hint="eastAsia"/>
                <w:color w:val="000000"/>
                <w:kern w:val="0"/>
                <w:szCs w:val="21"/>
              </w:rPr>
              <w:t>5</w:t>
            </w:r>
            <w:r>
              <w:rPr>
                <w:color w:val="000000"/>
                <w:kern w:val="0"/>
                <w:szCs w:val="21"/>
              </w:rPr>
              <w:t>年</w:t>
            </w:r>
            <w:r>
              <w:rPr>
                <w:rFonts w:hint="eastAsia"/>
                <w:bCs/>
                <w:color w:val="000000"/>
                <w:kern w:val="0"/>
                <w:szCs w:val="21"/>
              </w:rPr>
              <w:t>金融学院研会办公室干事</w:t>
            </w:r>
          </w:p>
        </w:tc>
        <w:tc>
          <w:tcPr>
            <w:tcW w:w="1839" w:type="dxa"/>
            <w:vAlign w:val="top"/>
          </w:tcPr>
          <w:p>
            <w:pPr>
              <w:widowControl/>
            </w:pPr>
            <w:r>
              <w:rPr>
                <w:rFonts w:hint="eastAsia"/>
              </w:rPr>
              <w:t>学生工作</w:t>
            </w:r>
          </w:p>
        </w:tc>
        <w:tc>
          <w:tcPr>
            <w:tcW w:w="920" w:type="dxa"/>
            <w:vAlign w:val="top"/>
          </w:tcPr>
          <w:p>
            <w:pPr>
              <w:widowControl/>
            </w:pPr>
          </w:p>
        </w:tc>
        <w:tc>
          <w:tcPr>
            <w:tcW w:w="755" w:type="dxa"/>
            <w:vAlign w:val="top"/>
          </w:tcPr>
          <w:p>
            <w:pPr>
              <w:widowControl/>
            </w:pPr>
            <w:r>
              <w:rPr>
                <w:rFonts w:hint="eastAsia"/>
                <w:color w:val="000000"/>
                <w:kern w:val="0"/>
                <w:szCs w:val="21"/>
              </w:rPr>
              <w:t>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23" w:hRule="atLeast"/>
        </w:trPr>
        <w:tc>
          <w:tcPr>
            <w:tcW w:w="6146" w:type="dxa"/>
            <w:vAlign w:val="top"/>
          </w:tcPr>
          <w:p>
            <w:pPr>
              <w:widowControl/>
            </w:pPr>
            <w:r>
              <w:rPr>
                <w:rFonts w:hint="eastAsia"/>
                <w:color w:val="000000"/>
                <w:kern w:val="0"/>
                <w:szCs w:val="21"/>
              </w:rPr>
              <w:t>合计</w:t>
            </w:r>
          </w:p>
        </w:tc>
        <w:tc>
          <w:tcPr>
            <w:tcW w:w="1839" w:type="dxa"/>
            <w:vAlign w:val="top"/>
          </w:tcPr>
          <w:p>
            <w:pPr>
              <w:widowControl/>
            </w:pPr>
          </w:p>
        </w:tc>
        <w:tc>
          <w:tcPr>
            <w:tcW w:w="920" w:type="dxa"/>
            <w:vAlign w:val="top"/>
          </w:tcPr>
          <w:p>
            <w:pPr>
              <w:widowControl/>
            </w:pPr>
          </w:p>
        </w:tc>
        <w:tc>
          <w:tcPr>
            <w:tcW w:w="755" w:type="dxa"/>
            <w:vAlign w:val="top"/>
          </w:tcPr>
          <w:p>
            <w:pPr>
              <w:widowControl/>
              <w:rPr>
                <w:rFonts w:hint="eastAsia" w:eastAsia="宋体"/>
                <w:lang w:val="en-US" w:eastAsia="zh-CN"/>
              </w:rPr>
            </w:pPr>
            <w:r>
              <w:rPr>
                <w:rFonts w:hint="eastAsia"/>
                <w:lang w:val="en-US" w:eastAsia="zh-CN"/>
              </w:rPr>
              <w:t>32.5</w:t>
            </w:r>
          </w:p>
        </w:tc>
      </w:tr>
    </w:tbl>
    <w:p/>
    <w:p>
      <w:bookmarkStart w:id="0" w:name="_GoBack"/>
      <w:bookmarkEnd w:id="0"/>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182FA6"/>
    <w:rsid w:val="048558FE"/>
    <w:rsid w:val="26182FA6"/>
    <w:rsid w:val="6FEF2E5A"/>
    <w:rsid w:val="78051BE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2016-11-21T01:04:00Z</dcterms:created>
  <dc:creator>Administrator</dc:creator>
  <cp:lastModifiedBy>Administrator</cp:lastModifiedBy>
  <dcterms:modified xsi:type="dcterms:W3CDTF">2016-11-21T03:05:12Z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